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C5" w:rsidRPr="000B61C5" w:rsidRDefault="000B61C5" w:rsidP="000B61C5">
      <w:pPr>
        <w:spacing w:after="225" w:line="630" w:lineRule="atLeast"/>
        <w:outlineLvl w:val="0"/>
        <w:rPr>
          <w:rFonts w:ascii="Arial" w:eastAsia="Times New Roman" w:hAnsi="Arial" w:cs="Arial"/>
          <w:b/>
          <w:bCs/>
          <w:color w:val="191919"/>
          <w:kern w:val="36"/>
          <w:sz w:val="53"/>
          <w:szCs w:val="53"/>
          <w:lang w:eastAsia="hr-HR"/>
        </w:rPr>
      </w:pPr>
      <w:bookmarkStart w:id="0" w:name="_GoBack"/>
      <w:bookmarkEnd w:id="0"/>
      <w:r>
        <w:rPr>
          <w:rFonts w:ascii="Arial" w:eastAsia="Times New Roman" w:hAnsi="Arial" w:cs="Arial"/>
          <w:b/>
          <w:bCs/>
          <w:color w:val="191919"/>
          <w:kern w:val="36"/>
          <w:sz w:val="53"/>
          <w:szCs w:val="53"/>
          <w:lang w:eastAsia="hr-HR"/>
        </w:rPr>
        <w:t>S</w:t>
      </w:r>
      <w:r w:rsidRPr="000B61C5">
        <w:rPr>
          <w:rFonts w:ascii="Arial" w:eastAsia="Times New Roman" w:hAnsi="Arial" w:cs="Arial"/>
          <w:b/>
          <w:bCs/>
          <w:color w:val="191919"/>
          <w:kern w:val="36"/>
          <w:sz w:val="53"/>
          <w:szCs w:val="53"/>
          <w:lang w:eastAsia="hr-HR"/>
        </w:rPr>
        <w:t>lužbenica za informiranje</w:t>
      </w:r>
    </w:p>
    <w:p w:rsidR="000B61C5" w:rsidRDefault="000B61C5" w:rsidP="000B61C5">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0B61C5">
        <w:rPr>
          <w:rFonts w:ascii="Lucida Sans Unicode" w:eastAsia="Times New Roman" w:hAnsi="Lucida Sans Unicode" w:cs="Lucida Sans Unicode"/>
          <w:color w:val="424242"/>
          <w:sz w:val="21"/>
          <w:szCs w:val="21"/>
          <w:lang w:eastAsia="hr-HR"/>
        </w:rPr>
        <w:t>Pravo na pristup informacijama i ponovnu uporabu informacija ostvaruje se u skladu sa </w:t>
      </w:r>
      <w:hyperlink r:id="rId5" w:history="1">
        <w:r w:rsidRPr="000B61C5">
          <w:rPr>
            <w:rFonts w:ascii="Lucida Sans Unicode" w:eastAsia="Times New Roman" w:hAnsi="Lucida Sans Unicode" w:cs="Lucida Sans Unicode"/>
            <w:color w:val="424242"/>
            <w:sz w:val="21"/>
            <w:szCs w:val="21"/>
            <w:u w:val="single"/>
            <w:lang w:eastAsia="hr-HR"/>
          </w:rPr>
          <w:t>Zakonom o pravu na pristup informacijama (NN 25/2013, 85/2015)</w:t>
        </w:r>
      </w:hyperlink>
      <w:r w:rsidRPr="000B61C5">
        <w:rPr>
          <w:rFonts w:ascii="Lucida Sans Unicode" w:eastAsia="Times New Roman" w:hAnsi="Lucida Sans Unicode" w:cs="Lucida Sans Unicode"/>
          <w:color w:val="424242"/>
          <w:sz w:val="21"/>
          <w:szCs w:val="21"/>
          <w:lang w:eastAsia="hr-HR"/>
        </w:rPr>
        <w:t>.</w:t>
      </w:r>
      <w:r w:rsidRPr="000B61C5">
        <w:rPr>
          <w:rFonts w:ascii="Lucida Sans Unicode" w:eastAsia="Times New Roman" w:hAnsi="Lucida Sans Unicode" w:cs="Lucida Sans Unicode"/>
          <w:color w:val="424242"/>
          <w:sz w:val="21"/>
          <w:szCs w:val="21"/>
          <w:lang w:eastAsia="hr-HR"/>
        </w:rPr>
        <w:br/>
      </w:r>
      <w:r w:rsidRPr="000B61C5">
        <w:rPr>
          <w:rFonts w:ascii="Lucida Sans Unicode" w:eastAsia="Times New Roman" w:hAnsi="Lucida Sans Unicode" w:cs="Lucida Sans Unicode"/>
          <w:color w:val="424242"/>
          <w:sz w:val="21"/>
          <w:szCs w:val="21"/>
          <w:lang w:eastAsia="hr-HR"/>
        </w:rPr>
        <w:br/>
      </w:r>
      <w:r w:rsidRPr="000B61C5">
        <w:rPr>
          <w:rFonts w:ascii="Lucida Sans Unicode" w:eastAsia="Times New Roman" w:hAnsi="Lucida Sans Unicode" w:cs="Lucida Sans Unicode"/>
          <w:b/>
          <w:bCs/>
          <w:color w:val="424242"/>
          <w:sz w:val="21"/>
          <w:szCs w:val="21"/>
          <w:lang w:eastAsia="hr-HR"/>
        </w:rPr>
        <w:t>Cilj Zakona</w:t>
      </w:r>
      <w:r w:rsidRPr="000B61C5">
        <w:rPr>
          <w:rFonts w:ascii="Lucida Sans Unicode" w:eastAsia="Times New Roman" w:hAnsi="Lucida Sans Unicode" w:cs="Lucida Sans Unicode"/>
          <w:color w:val="424242"/>
          <w:sz w:val="21"/>
          <w:szCs w:val="21"/>
          <w:lang w:eastAsia="hr-HR"/>
        </w:rPr>
        <w:t> je omogućiti i osigurati ostvarivanje Ustavom Republike Hrvatske zajamčenog prava na pristup informacijama, kao i na ponovnu uporabu informacija fizičkim i pravnim osobama putem otvorenosti i javnosti djelovanja tijela javne vlasti.</w:t>
      </w:r>
      <w:r w:rsidRPr="000B61C5">
        <w:rPr>
          <w:rFonts w:ascii="Lucida Sans Unicode" w:eastAsia="Times New Roman" w:hAnsi="Lucida Sans Unicode" w:cs="Lucida Sans Unicode"/>
          <w:color w:val="424242"/>
          <w:sz w:val="21"/>
          <w:szCs w:val="21"/>
          <w:lang w:eastAsia="hr-HR"/>
        </w:rPr>
        <w:br/>
      </w:r>
      <w:r w:rsidRPr="000B61C5">
        <w:rPr>
          <w:rFonts w:ascii="Lucida Sans Unicode" w:eastAsia="Times New Roman" w:hAnsi="Lucida Sans Unicode" w:cs="Lucida Sans Unicode"/>
          <w:color w:val="424242"/>
          <w:sz w:val="21"/>
          <w:szCs w:val="21"/>
          <w:lang w:eastAsia="hr-HR"/>
        </w:rPr>
        <w:br/>
      </w:r>
      <w:r w:rsidRPr="000B61C5">
        <w:rPr>
          <w:rFonts w:ascii="Lucida Sans Unicode" w:eastAsia="Times New Roman" w:hAnsi="Lucida Sans Unicode" w:cs="Lucida Sans Unicode"/>
          <w:b/>
          <w:bCs/>
          <w:color w:val="424242"/>
          <w:sz w:val="21"/>
          <w:szCs w:val="21"/>
          <w:lang w:eastAsia="hr-HR"/>
        </w:rPr>
        <w:t>Pravo na pristup informacijama</w:t>
      </w:r>
      <w:r w:rsidRPr="000B61C5">
        <w:rPr>
          <w:rFonts w:ascii="Lucida Sans Unicode" w:eastAsia="Times New Roman" w:hAnsi="Lucida Sans Unicode" w:cs="Lucida Sans Unicode"/>
          <w:color w:val="424242"/>
          <w:sz w:val="21"/>
          <w:szCs w:val="21"/>
          <w:lang w:eastAsia="hr-HR"/>
        </w:rPr>
        <w:t> 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r w:rsidRPr="000B61C5">
        <w:rPr>
          <w:rFonts w:ascii="Lucida Sans Unicode" w:eastAsia="Times New Roman" w:hAnsi="Lucida Sans Unicode" w:cs="Lucida Sans Unicode"/>
          <w:color w:val="424242"/>
          <w:sz w:val="21"/>
          <w:szCs w:val="21"/>
          <w:lang w:eastAsia="hr-HR"/>
        </w:rPr>
        <w:br/>
      </w:r>
      <w:r w:rsidRPr="000B61C5">
        <w:rPr>
          <w:rFonts w:ascii="Lucida Sans Unicode" w:eastAsia="Times New Roman" w:hAnsi="Lucida Sans Unicode" w:cs="Lucida Sans Unicode"/>
          <w:color w:val="424242"/>
          <w:sz w:val="21"/>
          <w:szCs w:val="21"/>
          <w:lang w:eastAsia="hr-HR"/>
        </w:rPr>
        <w:br/>
      </w:r>
      <w:r w:rsidRPr="000B61C5">
        <w:rPr>
          <w:rFonts w:ascii="Lucida Sans Unicode" w:eastAsia="Times New Roman" w:hAnsi="Lucida Sans Unicode" w:cs="Lucida Sans Unicode"/>
          <w:b/>
          <w:bCs/>
          <w:color w:val="424242"/>
          <w:sz w:val="21"/>
          <w:szCs w:val="21"/>
          <w:lang w:eastAsia="hr-HR"/>
        </w:rPr>
        <w:t>Informacija</w:t>
      </w:r>
      <w:r w:rsidRPr="000B61C5">
        <w:rPr>
          <w:rFonts w:ascii="Lucida Sans Unicode" w:eastAsia="Times New Roman" w:hAnsi="Lucida Sans Unicode" w:cs="Lucida Sans Unicode"/>
          <w:color w:val="424242"/>
          <w:sz w:val="21"/>
          <w:szCs w:val="21"/>
          <w:lang w:eastAsia="hr-HR"/>
        </w:rPr>
        <w:t>, u smislu navedenog Zakona (članak 5. stavak 1. točka 3.), predstavlja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r w:rsidRPr="000B61C5">
        <w:rPr>
          <w:rFonts w:ascii="Lucida Sans Unicode" w:eastAsia="Times New Roman" w:hAnsi="Lucida Sans Unicode" w:cs="Lucida Sans Unicode"/>
          <w:color w:val="424242"/>
          <w:sz w:val="21"/>
          <w:szCs w:val="21"/>
          <w:lang w:eastAsia="hr-HR"/>
        </w:rPr>
        <w:br/>
      </w:r>
      <w:r w:rsidRPr="000B61C5">
        <w:rPr>
          <w:rFonts w:ascii="Lucida Sans Unicode" w:eastAsia="Times New Roman" w:hAnsi="Lucida Sans Unicode" w:cs="Lucida Sans Unicode"/>
          <w:color w:val="424242"/>
          <w:sz w:val="21"/>
          <w:szCs w:val="21"/>
          <w:lang w:eastAsia="hr-HR"/>
        </w:rPr>
        <w:br/>
      </w:r>
      <w:r w:rsidRPr="000B61C5">
        <w:rPr>
          <w:rFonts w:ascii="Lucida Sans Unicode" w:eastAsia="Times New Roman" w:hAnsi="Lucida Sans Unicode" w:cs="Lucida Sans Unicode"/>
          <w:b/>
          <w:bCs/>
          <w:color w:val="424242"/>
          <w:sz w:val="21"/>
          <w:szCs w:val="21"/>
          <w:lang w:eastAsia="hr-HR"/>
        </w:rPr>
        <w:t>Ponovna uporaba informacija</w:t>
      </w:r>
      <w:r w:rsidRPr="000B61C5">
        <w:rPr>
          <w:rFonts w:ascii="Lucida Sans Unicode" w:eastAsia="Times New Roman" w:hAnsi="Lucida Sans Unicode" w:cs="Lucida Sans Unicode"/>
          <w:color w:val="424242"/>
          <w:sz w:val="21"/>
          <w:szCs w:val="21"/>
          <w:lang w:eastAsia="hr-HR"/>
        </w:rPr>
        <w:t>,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r w:rsidRPr="000B61C5">
        <w:rPr>
          <w:rFonts w:ascii="Lucida Sans Unicode" w:eastAsia="Times New Roman" w:hAnsi="Lucida Sans Unicode" w:cs="Lucida Sans Unicode"/>
          <w:color w:val="424242"/>
          <w:sz w:val="21"/>
          <w:szCs w:val="21"/>
          <w:lang w:eastAsia="hr-HR"/>
        </w:rPr>
        <w:br/>
        <w:t> </w:t>
      </w:r>
    </w:p>
    <w:p w:rsidR="000B61C5" w:rsidRPr="000B61C5" w:rsidRDefault="000B61C5" w:rsidP="000B61C5">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0B61C5">
        <w:rPr>
          <w:rFonts w:ascii="Lucida Sans Unicode" w:eastAsia="Times New Roman" w:hAnsi="Lucida Sans Unicode" w:cs="Lucida Sans Unicode"/>
          <w:color w:val="424242"/>
          <w:sz w:val="21"/>
          <w:szCs w:val="21"/>
          <w:lang w:eastAsia="hr-HR"/>
        </w:rPr>
        <w:t>Pravo na informaciju ostvaruje se podnošenjem </w:t>
      </w:r>
      <w:hyperlink r:id="rId6" w:history="1">
        <w:r w:rsidRPr="00190F6B">
          <w:rPr>
            <w:rFonts w:ascii="Lucida Sans Unicode" w:eastAsia="Times New Roman" w:hAnsi="Lucida Sans Unicode" w:cs="Lucida Sans Unicode"/>
            <w:bCs/>
            <w:color w:val="424242"/>
            <w:sz w:val="21"/>
            <w:szCs w:val="21"/>
            <w:u w:val="single"/>
            <w:lang w:eastAsia="hr-HR"/>
          </w:rPr>
          <w:t>zahtjeva </w:t>
        </w:r>
      </w:hyperlink>
      <w:r w:rsidRPr="00190F6B">
        <w:rPr>
          <w:rFonts w:ascii="Lucida Sans Unicode" w:eastAsia="Times New Roman" w:hAnsi="Lucida Sans Unicode" w:cs="Lucida Sans Unicode"/>
          <w:bCs/>
          <w:color w:val="424242"/>
          <w:sz w:val="21"/>
          <w:szCs w:val="21"/>
          <w:lang w:eastAsia="hr-HR"/>
        </w:rPr>
        <w:t xml:space="preserve"> Osnovnoj školi  Matije Gupca Gornja Stubica</w:t>
      </w:r>
      <w:r w:rsidRPr="000B61C5">
        <w:rPr>
          <w:rFonts w:ascii="Lucida Sans Unicode" w:eastAsia="Times New Roman" w:hAnsi="Lucida Sans Unicode" w:cs="Lucida Sans Unicode"/>
          <w:color w:val="424242"/>
          <w:sz w:val="21"/>
          <w:szCs w:val="21"/>
          <w:lang w:eastAsia="hr-HR"/>
        </w:rPr>
        <w:t>, službenici za informiranje:</w:t>
      </w:r>
    </w:p>
    <w:p w:rsidR="000B61C5" w:rsidRPr="000B61C5" w:rsidRDefault="000B61C5" w:rsidP="000B61C5">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0B61C5">
        <w:rPr>
          <w:rFonts w:ascii="Lucida Sans Unicode" w:eastAsia="Times New Roman" w:hAnsi="Lucida Sans Unicode" w:cs="Lucida Sans Unicode"/>
          <w:color w:val="424242"/>
          <w:sz w:val="21"/>
          <w:szCs w:val="21"/>
          <w:lang w:eastAsia="hr-HR"/>
        </w:rPr>
        <w:t> </w:t>
      </w:r>
    </w:p>
    <w:p w:rsidR="000B61C5" w:rsidRPr="000B61C5" w:rsidRDefault="000B61C5" w:rsidP="000B61C5">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0B61C5">
        <w:rPr>
          <w:rFonts w:ascii="Lucida Sans Unicode" w:eastAsia="Times New Roman" w:hAnsi="Lucida Sans Unicode" w:cs="Lucida Sans Unicode"/>
          <w:color w:val="424242"/>
          <w:sz w:val="21"/>
          <w:szCs w:val="21"/>
          <w:lang w:eastAsia="hr-HR"/>
        </w:rPr>
        <w:t>·         na adresu:</w:t>
      </w:r>
      <w:r w:rsidR="00190F6B" w:rsidRPr="00190F6B">
        <w:rPr>
          <w:rFonts w:ascii="Lucida Sans Unicode" w:eastAsia="Times New Roman" w:hAnsi="Lucida Sans Unicode" w:cs="Lucida Sans Unicode"/>
          <w:color w:val="424242"/>
          <w:sz w:val="21"/>
          <w:szCs w:val="21"/>
          <w:lang w:eastAsia="hr-HR"/>
        </w:rPr>
        <w:t xml:space="preserve"> Matije Gupca 2, 49245 Gornja Stubica</w:t>
      </w:r>
    </w:p>
    <w:p w:rsidR="000B61C5" w:rsidRPr="000B61C5" w:rsidRDefault="000B61C5" w:rsidP="000B61C5">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0B61C5">
        <w:rPr>
          <w:rFonts w:ascii="Lucida Sans Unicode" w:eastAsia="Times New Roman" w:hAnsi="Lucida Sans Unicode" w:cs="Lucida Sans Unicode"/>
          <w:color w:val="424242"/>
          <w:sz w:val="21"/>
          <w:szCs w:val="21"/>
          <w:lang w:eastAsia="hr-HR"/>
        </w:rPr>
        <w:t xml:space="preserve">·         na </w:t>
      </w:r>
      <w:proofErr w:type="spellStart"/>
      <w:r w:rsidRPr="000B61C5">
        <w:rPr>
          <w:rFonts w:ascii="Lucida Sans Unicode" w:eastAsia="Times New Roman" w:hAnsi="Lucida Sans Unicode" w:cs="Lucida Sans Unicode"/>
          <w:color w:val="424242"/>
          <w:sz w:val="21"/>
          <w:szCs w:val="21"/>
          <w:lang w:eastAsia="hr-HR"/>
        </w:rPr>
        <w:t>fax</w:t>
      </w:r>
      <w:proofErr w:type="spellEnd"/>
      <w:r w:rsidRPr="000B61C5">
        <w:rPr>
          <w:rFonts w:ascii="Lucida Sans Unicode" w:eastAsia="Times New Roman" w:hAnsi="Lucida Sans Unicode" w:cs="Lucida Sans Unicode"/>
          <w:color w:val="424242"/>
          <w:sz w:val="21"/>
          <w:szCs w:val="21"/>
          <w:lang w:eastAsia="hr-HR"/>
        </w:rPr>
        <w:t xml:space="preserve"> broj: </w:t>
      </w:r>
      <w:r w:rsidR="00190F6B" w:rsidRPr="00190F6B">
        <w:rPr>
          <w:rFonts w:ascii="Lucida Sans Unicode" w:eastAsia="Times New Roman" w:hAnsi="Lucida Sans Unicode" w:cs="Lucida Sans Unicode"/>
          <w:color w:val="424242"/>
          <w:sz w:val="21"/>
          <w:szCs w:val="21"/>
          <w:lang w:eastAsia="hr-HR"/>
        </w:rPr>
        <w:t>049/289 164</w:t>
      </w:r>
    </w:p>
    <w:p w:rsidR="000B61C5" w:rsidRPr="000B61C5" w:rsidRDefault="000B61C5" w:rsidP="00190F6B">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0B61C5">
        <w:rPr>
          <w:rFonts w:ascii="Lucida Sans Unicode" w:eastAsia="Times New Roman" w:hAnsi="Lucida Sans Unicode" w:cs="Lucida Sans Unicode"/>
          <w:color w:val="424242"/>
          <w:sz w:val="21"/>
          <w:szCs w:val="21"/>
          <w:lang w:eastAsia="hr-HR"/>
        </w:rPr>
        <w:t>·         elektroničkom poštom na:</w:t>
      </w:r>
      <w:r w:rsidR="00190F6B" w:rsidRPr="00190F6B">
        <w:rPr>
          <w:rFonts w:ascii="Lucida Sans Unicode" w:eastAsia="Times New Roman" w:hAnsi="Lucida Sans Unicode" w:cs="Lucida Sans Unicode"/>
          <w:color w:val="424242"/>
          <w:sz w:val="21"/>
          <w:szCs w:val="21"/>
          <w:lang w:eastAsia="hr-HR"/>
        </w:rPr>
        <w:t xml:space="preserve"> </w:t>
      </w:r>
      <w:proofErr w:type="spellStart"/>
      <w:r w:rsidR="00190F6B" w:rsidRPr="00190F6B">
        <w:rPr>
          <w:rFonts w:ascii="Arial" w:hAnsi="Arial" w:cs="Arial"/>
          <w:sz w:val="20"/>
          <w:szCs w:val="20"/>
        </w:rPr>
        <w:t>osmggs</w:t>
      </w:r>
      <w:proofErr w:type="spellEnd"/>
      <w:r w:rsidR="00190F6B" w:rsidRPr="00190F6B">
        <w:rPr>
          <w:rFonts w:ascii="Arial" w:hAnsi="Arial" w:cs="Arial"/>
          <w:sz w:val="20"/>
          <w:szCs w:val="20"/>
        </w:rPr>
        <w:t>@os-</w:t>
      </w:r>
      <w:proofErr w:type="spellStart"/>
      <w:r w:rsidR="00190F6B" w:rsidRPr="00190F6B">
        <w:rPr>
          <w:rFonts w:ascii="Arial" w:hAnsi="Arial" w:cs="Arial"/>
          <w:sz w:val="20"/>
          <w:szCs w:val="20"/>
        </w:rPr>
        <w:t>mgupca</w:t>
      </w:r>
      <w:proofErr w:type="spellEnd"/>
      <w:r w:rsidR="00190F6B" w:rsidRPr="00190F6B">
        <w:rPr>
          <w:rFonts w:ascii="Arial" w:hAnsi="Arial" w:cs="Arial"/>
          <w:sz w:val="20"/>
          <w:szCs w:val="20"/>
        </w:rPr>
        <w:t>-gornjastubica.skole.hr</w:t>
      </w:r>
      <w:r w:rsidRPr="000B61C5">
        <w:rPr>
          <w:rFonts w:ascii="Lucida Sans Unicode" w:eastAsia="Times New Roman" w:hAnsi="Lucida Sans Unicode" w:cs="Lucida Sans Unicode"/>
          <w:b/>
          <w:bCs/>
          <w:color w:val="424242"/>
          <w:sz w:val="21"/>
          <w:szCs w:val="21"/>
          <w:lang w:eastAsia="hr-HR"/>
        </w:rPr>
        <w:br/>
      </w:r>
      <w:r w:rsidR="00190F6B" w:rsidRPr="00190F6B">
        <w:rPr>
          <w:rFonts w:ascii="Lucida Sans Unicode" w:eastAsia="Times New Roman" w:hAnsi="Lucida Sans Unicode" w:cs="Lucida Sans Unicode"/>
          <w:bCs/>
          <w:color w:val="424242"/>
          <w:sz w:val="21"/>
          <w:szCs w:val="21"/>
          <w:lang w:eastAsia="hr-HR"/>
        </w:rPr>
        <w:t>Ankica Banožić</w:t>
      </w:r>
    </w:p>
    <w:p w:rsidR="000B61C5" w:rsidRPr="000B61C5" w:rsidRDefault="000B61C5" w:rsidP="000B61C5">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0B61C5">
        <w:rPr>
          <w:rFonts w:ascii="Lucida Sans Unicode" w:eastAsia="Times New Roman" w:hAnsi="Lucida Sans Unicode" w:cs="Lucida Sans Unicode"/>
          <w:color w:val="424242"/>
          <w:sz w:val="21"/>
          <w:szCs w:val="21"/>
          <w:lang w:eastAsia="hr-HR"/>
        </w:rPr>
        <w:t> </w:t>
      </w:r>
    </w:p>
    <w:p w:rsidR="000B61C5" w:rsidRPr="000B61C5" w:rsidRDefault="000B61C5" w:rsidP="000B61C5">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0B61C5">
        <w:rPr>
          <w:rFonts w:ascii="Lucida Sans Unicode" w:eastAsia="Times New Roman" w:hAnsi="Lucida Sans Unicode" w:cs="Lucida Sans Unicode"/>
          <w:color w:val="424242"/>
          <w:sz w:val="21"/>
          <w:szCs w:val="21"/>
          <w:lang w:eastAsia="hr-HR"/>
        </w:rPr>
        <w:lastRenderedPageBreak/>
        <w:t>Tijelo javne vlasti ima pravo na naknadu stvarnih materijalnih troškova od podnositelja zahtjeva u svezi s pružanjem i dostavom tražene informacije. Visina naknade za pristup informacijama i način naplate naknade propisani su </w:t>
      </w:r>
      <w:r w:rsidRPr="000B61C5">
        <w:rPr>
          <w:rFonts w:ascii="Lucida Sans Unicode" w:eastAsia="Times New Roman" w:hAnsi="Lucida Sans Unicode" w:cs="Lucida Sans Unicode"/>
          <w:i/>
          <w:iCs/>
          <w:color w:val="424242"/>
          <w:sz w:val="21"/>
          <w:szCs w:val="21"/>
          <w:lang w:eastAsia="hr-HR"/>
        </w:rPr>
        <w:t>Kriterijima za određivanje visine naknade stvarnih materijalnih troškova i troškova dostave informacije</w:t>
      </w:r>
      <w:r w:rsidRPr="000B61C5">
        <w:rPr>
          <w:rFonts w:ascii="Lucida Sans Unicode" w:eastAsia="Times New Roman" w:hAnsi="Lucida Sans Unicode" w:cs="Lucida Sans Unicode"/>
          <w:color w:val="424242"/>
          <w:sz w:val="21"/>
          <w:szCs w:val="21"/>
          <w:lang w:eastAsia="hr-HR"/>
        </w:rPr>
        <w:t>.</w:t>
      </w:r>
    </w:p>
    <w:p w:rsidR="000B61C5" w:rsidRPr="000B61C5" w:rsidRDefault="000B61C5" w:rsidP="000B61C5">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0B61C5">
        <w:rPr>
          <w:rFonts w:ascii="Lucida Sans Unicode" w:eastAsia="Times New Roman" w:hAnsi="Lucida Sans Unicode" w:cs="Lucida Sans Unicode"/>
          <w:color w:val="424242"/>
          <w:sz w:val="21"/>
          <w:szCs w:val="21"/>
          <w:lang w:eastAsia="hr-HR"/>
        </w:rPr>
        <w:t> </w:t>
      </w:r>
    </w:p>
    <w:p w:rsidR="000B61C5" w:rsidRPr="000B61C5" w:rsidRDefault="000B61C5" w:rsidP="000B61C5">
      <w:pPr>
        <w:shd w:val="clear" w:color="auto" w:fill="FFFFFF"/>
        <w:spacing w:after="0" w:line="240" w:lineRule="auto"/>
        <w:rPr>
          <w:rFonts w:ascii="Lucida Sans Unicode" w:eastAsia="Times New Roman" w:hAnsi="Lucida Sans Unicode" w:cs="Lucida Sans Unicode"/>
          <w:color w:val="424242"/>
          <w:sz w:val="21"/>
          <w:szCs w:val="21"/>
          <w:lang w:eastAsia="hr-HR"/>
        </w:rPr>
      </w:pPr>
    </w:p>
    <w:p w:rsidR="0091351C" w:rsidRDefault="0091351C"/>
    <w:sectPr w:rsidR="0091351C" w:rsidSect="00190F6B">
      <w:pgSz w:w="16838" w:h="11906" w:orient="landscape" w:code="9"/>
      <w:pgMar w:top="510"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C5"/>
    <w:rsid w:val="000B61C5"/>
    <w:rsid w:val="00190F6B"/>
    <w:rsid w:val="008A2F70"/>
    <w:rsid w:val="009135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0B6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B61C5"/>
    <w:rPr>
      <w:rFonts w:ascii="Times New Roman" w:eastAsia="Times New Roman" w:hAnsi="Times New Roman" w:cs="Times New Roman"/>
      <w:b/>
      <w:bCs/>
      <w:kern w:val="36"/>
      <w:sz w:val="48"/>
      <w:szCs w:val="48"/>
      <w:lang w:eastAsia="hr-HR"/>
    </w:rPr>
  </w:style>
  <w:style w:type="character" w:styleId="Hiperveza">
    <w:name w:val="Hyperlink"/>
    <w:basedOn w:val="Zadanifontodlomka"/>
    <w:uiPriority w:val="99"/>
    <w:semiHidden/>
    <w:unhideWhenUsed/>
    <w:rsid w:val="000B61C5"/>
    <w:rPr>
      <w:color w:val="0000FF"/>
      <w:u w:val="single"/>
    </w:rPr>
  </w:style>
  <w:style w:type="character" w:styleId="Naglaeno">
    <w:name w:val="Strong"/>
    <w:basedOn w:val="Zadanifontodlomka"/>
    <w:uiPriority w:val="22"/>
    <w:qFormat/>
    <w:rsid w:val="000B61C5"/>
    <w:rPr>
      <w:b/>
      <w:bCs/>
    </w:rPr>
  </w:style>
  <w:style w:type="character" w:styleId="Istaknuto">
    <w:name w:val="Emphasis"/>
    <w:basedOn w:val="Zadanifontodlomka"/>
    <w:uiPriority w:val="20"/>
    <w:qFormat/>
    <w:rsid w:val="000B61C5"/>
    <w:rPr>
      <w:i/>
      <w:iCs/>
    </w:rPr>
  </w:style>
  <w:style w:type="table" w:styleId="Reetkatablice">
    <w:name w:val="Table Grid"/>
    <w:basedOn w:val="Obinatablica"/>
    <w:uiPriority w:val="59"/>
    <w:rsid w:val="00190F6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0B6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B61C5"/>
    <w:rPr>
      <w:rFonts w:ascii="Times New Roman" w:eastAsia="Times New Roman" w:hAnsi="Times New Roman" w:cs="Times New Roman"/>
      <w:b/>
      <w:bCs/>
      <w:kern w:val="36"/>
      <w:sz w:val="48"/>
      <w:szCs w:val="48"/>
      <w:lang w:eastAsia="hr-HR"/>
    </w:rPr>
  </w:style>
  <w:style w:type="character" w:styleId="Hiperveza">
    <w:name w:val="Hyperlink"/>
    <w:basedOn w:val="Zadanifontodlomka"/>
    <w:uiPriority w:val="99"/>
    <w:semiHidden/>
    <w:unhideWhenUsed/>
    <w:rsid w:val="000B61C5"/>
    <w:rPr>
      <w:color w:val="0000FF"/>
      <w:u w:val="single"/>
    </w:rPr>
  </w:style>
  <w:style w:type="character" w:styleId="Naglaeno">
    <w:name w:val="Strong"/>
    <w:basedOn w:val="Zadanifontodlomka"/>
    <w:uiPriority w:val="22"/>
    <w:qFormat/>
    <w:rsid w:val="000B61C5"/>
    <w:rPr>
      <w:b/>
      <w:bCs/>
    </w:rPr>
  </w:style>
  <w:style w:type="character" w:styleId="Istaknuto">
    <w:name w:val="Emphasis"/>
    <w:basedOn w:val="Zadanifontodlomka"/>
    <w:uiPriority w:val="20"/>
    <w:qFormat/>
    <w:rsid w:val="000B61C5"/>
    <w:rPr>
      <w:i/>
      <w:iCs/>
    </w:rPr>
  </w:style>
  <w:style w:type="table" w:styleId="Reetkatablice">
    <w:name w:val="Table Grid"/>
    <w:basedOn w:val="Obinatablica"/>
    <w:uiPriority w:val="59"/>
    <w:rsid w:val="00190F6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9385">
      <w:bodyDiv w:val="1"/>
      <w:marLeft w:val="0"/>
      <w:marRight w:val="0"/>
      <w:marTop w:val="0"/>
      <w:marBottom w:val="0"/>
      <w:divBdr>
        <w:top w:val="none" w:sz="0" w:space="0" w:color="auto"/>
        <w:left w:val="none" w:sz="0" w:space="0" w:color="auto"/>
        <w:bottom w:val="none" w:sz="0" w:space="0" w:color="auto"/>
        <w:right w:val="none" w:sz="0" w:space="0" w:color="auto"/>
      </w:divBdr>
      <w:divsChild>
        <w:div w:id="353190552">
          <w:marLeft w:val="0"/>
          <w:marRight w:val="0"/>
          <w:marTop w:val="0"/>
          <w:marBottom w:val="0"/>
          <w:divBdr>
            <w:top w:val="none" w:sz="0" w:space="0" w:color="auto"/>
            <w:left w:val="none" w:sz="0" w:space="0" w:color="auto"/>
            <w:bottom w:val="none" w:sz="0" w:space="0" w:color="auto"/>
            <w:right w:val="none" w:sz="0" w:space="0" w:color="auto"/>
          </w:divBdr>
        </w:div>
        <w:div w:id="1438792901">
          <w:marLeft w:val="0"/>
          <w:marRight w:val="0"/>
          <w:marTop w:val="0"/>
          <w:marBottom w:val="0"/>
          <w:divBdr>
            <w:top w:val="none" w:sz="0" w:space="0" w:color="auto"/>
            <w:left w:val="none" w:sz="0" w:space="0" w:color="auto"/>
            <w:bottom w:val="none" w:sz="0" w:space="0" w:color="auto"/>
            <w:right w:val="none" w:sz="0" w:space="0" w:color="auto"/>
          </w:divBdr>
        </w:div>
        <w:div w:id="2074232030">
          <w:marLeft w:val="0"/>
          <w:marRight w:val="0"/>
          <w:marTop w:val="0"/>
          <w:marBottom w:val="0"/>
          <w:divBdr>
            <w:top w:val="none" w:sz="0" w:space="0" w:color="auto"/>
            <w:left w:val="none" w:sz="0" w:space="0" w:color="auto"/>
            <w:bottom w:val="none" w:sz="0" w:space="0" w:color="auto"/>
            <w:right w:val="none" w:sz="0" w:space="0" w:color="auto"/>
          </w:divBdr>
        </w:div>
        <w:div w:id="281571409">
          <w:marLeft w:val="0"/>
          <w:marRight w:val="0"/>
          <w:marTop w:val="0"/>
          <w:marBottom w:val="0"/>
          <w:divBdr>
            <w:top w:val="none" w:sz="0" w:space="0" w:color="auto"/>
            <w:left w:val="none" w:sz="0" w:space="0" w:color="auto"/>
            <w:bottom w:val="none" w:sz="0" w:space="0" w:color="auto"/>
            <w:right w:val="none" w:sz="0" w:space="0" w:color="auto"/>
          </w:divBdr>
        </w:div>
        <w:div w:id="2087721424">
          <w:marLeft w:val="0"/>
          <w:marRight w:val="0"/>
          <w:marTop w:val="0"/>
          <w:marBottom w:val="0"/>
          <w:divBdr>
            <w:top w:val="none" w:sz="0" w:space="0" w:color="auto"/>
            <w:left w:val="none" w:sz="0" w:space="0" w:color="auto"/>
            <w:bottom w:val="none" w:sz="0" w:space="0" w:color="auto"/>
            <w:right w:val="none" w:sz="0" w:space="0" w:color="auto"/>
          </w:divBdr>
        </w:div>
        <w:div w:id="1384409469">
          <w:marLeft w:val="0"/>
          <w:marRight w:val="0"/>
          <w:marTop w:val="0"/>
          <w:marBottom w:val="0"/>
          <w:divBdr>
            <w:top w:val="none" w:sz="0" w:space="0" w:color="auto"/>
            <w:left w:val="none" w:sz="0" w:space="0" w:color="auto"/>
            <w:bottom w:val="none" w:sz="0" w:space="0" w:color="auto"/>
            <w:right w:val="none" w:sz="0" w:space="0" w:color="auto"/>
          </w:divBdr>
        </w:div>
        <w:div w:id="235750399">
          <w:marLeft w:val="0"/>
          <w:marRight w:val="0"/>
          <w:marTop w:val="0"/>
          <w:marBottom w:val="0"/>
          <w:divBdr>
            <w:top w:val="none" w:sz="0" w:space="0" w:color="auto"/>
            <w:left w:val="none" w:sz="0" w:space="0" w:color="auto"/>
            <w:bottom w:val="none" w:sz="0" w:space="0" w:color="auto"/>
            <w:right w:val="none" w:sz="0" w:space="0" w:color="auto"/>
          </w:divBdr>
        </w:div>
        <w:div w:id="458302630">
          <w:marLeft w:val="0"/>
          <w:marRight w:val="0"/>
          <w:marTop w:val="0"/>
          <w:marBottom w:val="0"/>
          <w:divBdr>
            <w:top w:val="none" w:sz="0" w:space="0" w:color="auto"/>
            <w:left w:val="none" w:sz="0" w:space="0" w:color="auto"/>
            <w:bottom w:val="none" w:sz="0" w:space="0" w:color="auto"/>
            <w:right w:val="none" w:sz="0" w:space="0" w:color="auto"/>
          </w:divBdr>
        </w:div>
      </w:divsChild>
    </w:div>
    <w:div w:id="828331822">
      <w:bodyDiv w:val="1"/>
      <w:marLeft w:val="0"/>
      <w:marRight w:val="0"/>
      <w:marTop w:val="0"/>
      <w:marBottom w:val="0"/>
      <w:divBdr>
        <w:top w:val="none" w:sz="0" w:space="0" w:color="auto"/>
        <w:left w:val="none" w:sz="0" w:space="0" w:color="auto"/>
        <w:bottom w:val="none" w:sz="0" w:space="0" w:color="auto"/>
        <w:right w:val="none" w:sz="0" w:space="0" w:color="auto"/>
      </w:divBdr>
      <w:divsChild>
        <w:div w:id="1611429354">
          <w:marLeft w:val="0"/>
          <w:marRight w:val="0"/>
          <w:marTop w:val="0"/>
          <w:marBottom w:val="0"/>
          <w:divBdr>
            <w:top w:val="none" w:sz="0" w:space="0" w:color="auto"/>
            <w:left w:val="none" w:sz="0" w:space="0" w:color="auto"/>
            <w:bottom w:val="none" w:sz="0" w:space="0" w:color="auto"/>
            <w:right w:val="none" w:sz="0" w:space="0" w:color="auto"/>
          </w:divBdr>
          <w:divsChild>
            <w:div w:id="4379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druge.gov.hr/UserDocsImages/dokumenti/ZPPI/Obrazac-2-Zahtjev%20za%20pristup%20informacijama.doc" TargetMode="External"/><Relationship Id="rId5" Type="http://schemas.openxmlformats.org/officeDocument/2006/relationships/hyperlink" Target="http://narodne-novine.nn.hr/clanci/sluzbeni/2013_02_25_40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2396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Tajništvo;oš gornja stubica</dc:creator>
  <cp:lastModifiedBy>Tajništvo</cp:lastModifiedBy>
  <cp:revision>2</cp:revision>
  <dcterms:created xsi:type="dcterms:W3CDTF">2022-02-10T08:50:00Z</dcterms:created>
  <dcterms:modified xsi:type="dcterms:W3CDTF">2022-02-10T08:59:00Z</dcterms:modified>
</cp:coreProperties>
</file>