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63C" w:rsidRPr="004223E3" w:rsidRDefault="008B363C" w:rsidP="008B363C">
      <w:pPr>
        <w:jc w:val="right"/>
        <w:rPr>
          <w:b/>
          <w:color w:val="FF0000"/>
          <w:sz w:val="20"/>
          <w:szCs w:val="20"/>
          <w:u w:val="single"/>
        </w:rPr>
      </w:pPr>
    </w:p>
    <w:p w:rsidR="008B363C" w:rsidRPr="004223E3" w:rsidRDefault="008B363C" w:rsidP="008B363C">
      <w:pPr>
        <w:pStyle w:val="Bezproreda"/>
        <w:rPr>
          <w:sz w:val="20"/>
          <w:szCs w:val="20"/>
        </w:rPr>
      </w:pPr>
      <w:r w:rsidRPr="004223E3">
        <w:rPr>
          <w:sz w:val="20"/>
          <w:szCs w:val="20"/>
        </w:rPr>
        <w:t xml:space="preserve">   </w:t>
      </w:r>
    </w:p>
    <w:p w:rsidR="004223E3" w:rsidRPr="004223E3" w:rsidRDefault="004223E3" w:rsidP="004223E3">
      <w:pPr>
        <w:pStyle w:val="Bezproreda"/>
        <w:rPr>
          <w:sz w:val="20"/>
          <w:szCs w:val="20"/>
        </w:rPr>
      </w:pPr>
      <w:r w:rsidRPr="004223E3">
        <w:rPr>
          <w:sz w:val="20"/>
          <w:szCs w:val="20"/>
        </w:rPr>
        <w:t xml:space="preserve">   </w:t>
      </w:r>
    </w:p>
    <w:p w:rsidR="004223E3" w:rsidRPr="004223E3" w:rsidRDefault="004223E3" w:rsidP="004223E3">
      <w:pPr>
        <w:pStyle w:val="Bezproreda"/>
        <w:rPr>
          <w:b/>
        </w:rPr>
      </w:pPr>
      <w:r w:rsidRPr="004223E3">
        <w:rPr>
          <w:b/>
        </w:rPr>
        <w:t>OSNOVNA ŠKOLA MATIJE GUPCA</w:t>
      </w:r>
    </w:p>
    <w:p w:rsidR="004223E3" w:rsidRPr="004223E3" w:rsidRDefault="004223E3" w:rsidP="004223E3">
      <w:pPr>
        <w:pStyle w:val="Bezproreda"/>
        <w:rPr>
          <w:b/>
        </w:rPr>
      </w:pPr>
      <w:r w:rsidRPr="004223E3">
        <w:rPr>
          <w:b/>
        </w:rPr>
        <w:t xml:space="preserve">          GORNJA STUBICA</w:t>
      </w:r>
    </w:p>
    <w:p w:rsidR="004223E3" w:rsidRPr="004223E3" w:rsidRDefault="004223E3" w:rsidP="004223E3">
      <w:pPr>
        <w:pStyle w:val="Bezproreda"/>
      </w:pPr>
      <w:r w:rsidRPr="004223E3">
        <w:t xml:space="preserve">Matije Gupca 2, 49245 Gornja Stubica </w:t>
      </w:r>
    </w:p>
    <w:p w:rsidR="004223E3" w:rsidRPr="004223E3" w:rsidRDefault="004223E3" w:rsidP="004223E3">
      <w:pPr>
        <w:pStyle w:val="Bezproreda"/>
      </w:pPr>
    </w:p>
    <w:p w:rsidR="004223E3" w:rsidRPr="004223E3" w:rsidRDefault="004223E3" w:rsidP="004223E3">
      <w:pPr>
        <w:pStyle w:val="Bezproreda"/>
        <w:rPr>
          <w:b/>
        </w:rPr>
      </w:pPr>
      <w:r w:rsidRPr="004223E3">
        <w:rPr>
          <w:b/>
        </w:rPr>
        <w:t>KLASA: 112-02/22-01/17</w:t>
      </w:r>
      <w:r w:rsidRPr="004223E3">
        <w:rPr>
          <w:b/>
        </w:rPr>
        <w:br/>
        <w:t>URBROJ: 2140-64-01-22-6</w:t>
      </w:r>
    </w:p>
    <w:p w:rsidR="004223E3" w:rsidRPr="004223E3" w:rsidRDefault="004223E3" w:rsidP="004223E3">
      <w:pPr>
        <w:pStyle w:val="Bezproreda"/>
        <w:rPr>
          <w:b/>
        </w:rPr>
      </w:pPr>
      <w:r w:rsidRPr="004223E3">
        <w:rPr>
          <w:b/>
        </w:rPr>
        <w:br/>
        <w:t>U Gornjoj Stubici, 17.11.2022.godine</w:t>
      </w:r>
    </w:p>
    <w:p w:rsidR="004223E3" w:rsidRPr="004223E3" w:rsidRDefault="004223E3" w:rsidP="004223E3"/>
    <w:p w:rsidR="004223E3" w:rsidRPr="004223E3" w:rsidRDefault="004223E3" w:rsidP="004223E3">
      <w:pPr>
        <w:rPr>
          <w:sz w:val="20"/>
          <w:szCs w:val="20"/>
        </w:rPr>
      </w:pPr>
    </w:p>
    <w:p w:rsidR="004223E3" w:rsidRPr="004223E3" w:rsidRDefault="004223E3" w:rsidP="004223E3">
      <w:pPr>
        <w:pStyle w:val="box455405t-9-8pleft"/>
        <w:spacing w:before="0" w:beforeAutospacing="0" w:after="0" w:afterAutospacing="0"/>
      </w:pPr>
      <w:r w:rsidRPr="004223E3">
        <w:t xml:space="preserve">Na temelju članka  6. Pravilnika o načinu i postupku kojim se svim kandidatima za zapošljavanje osigurava jednaka dostupnost javnim službama pod jednakim uvjetima, te vrednovanje kandidata prijavljenih na natječaj u Osnovnoj školi Matije Gupca Gornja Stubica (u daljem tekstu: Pravilnik) a vezano uz raspisani natječaj   za zasnivanje radnog odnosa na radnom mjestu </w:t>
      </w:r>
      <w:r w:rsidRPr="004223E3">
        <w:rPr>
          <w:bCs/>
          <w:u w:val="single"/>
        </w:rPr>
        <w:t>učitelja/ice GEOGRAFIJE  na određeno puno radno vrijeme 40 sati tjedno</w:t>
      </w:r>
      <w:r w:rsidRPr="004223E3">
        <w:rPr>
          <w:bCs/>
        </w:rPr>
        <w:t>,  u skladu s Odlukom  o ime</w:t>
      </w:r>
      <w:r w:rsidRPr="004223E3">
        <w:t>novanju  Komisije za  provedbu natječaja,  Komisija za provedbu natječaja, upućuje</w:t>
      </w:r>
    </w:p>
    <w:p w:rsidR="004223E3" w:rsidRPr="004223E3" w:rsidRDefault="004223E3" w:rsidP="004223E3">
      <w:pPr>
        <w:pStyle w:val="box455405t-9-8pleft"/>
        <w:spacing w:before="0" w:beforeAutospacing="0" w:after="0" w:afterAutospacing="0"/>
      </w:pPr>
    </w:p>
    <w:p w:rsidR="004223E3" w:rsidRPr="004223E3" w:rsidRDefault="004223E3" w:rsidP="004223E3">
      <w:pPr>
        <w:jc w:val="center"/>
        <w:rPr>
          <w:b/>
        </w:rPr>
      </w:pPr>
      <w:r w:rsidRPr="004223E3">
        <w:rPr>
          <w:b/>
        </w:rPr>
        <w:t>POZIV  KANDIDATIMA NA TESTIRANJE</w:t>
      </w:r>
    </w:p>
    <w:p w:rsidR="004223E3" w:rsidRPr="004223E3" w:rsidRDefault="004223E3" w:rsidP="004223E3">
      <w:pPr>
        <w:jc w:val="both"/>
      </w:pPr>
    </w:p>
    <w:p w:rsidR="004223E3" w:rsidRPr="004223E3" w:rsidRDefault="004223E3" w:rsidP="004223E3">
      <w:pPr>
        <w:rPr>
          <w:rStyle w:val="Hiperveza"/>
        </w:rPr>
      </w:pPr>
      <w:r w:rsidRPr="004223E3">
        <w:t xml:space="preserve">Kandidati/kandidatkinje koji/koje su podnijeli/podnijele pravodobne i potpune prijave na  natječaj te ispunjavaju formalne uvjete natječaja za zapošljavanje na radnom mjestu </w:t>
      </w:r>
      <w:r w:rsidRPr="004223E3">
        <w:rPr>
          <w:bCs/>
          <w:u w:val="single"/>
        </w:rPr>
        <w:t>učitelja/ice GEOGRAFIJE  na određeno puno radno vrijeme 40 sati tjedno</w:t>
      </w:r>
      <w:r w:rsidRPr="004223E3">
        <w:t xml:space="preserve">,  koji je objavljen  dana  </w:t>
      </w:r>
      <w:r w:rsidRPr="004223E3">
        <w:rPr>
          <w:u w:val="single"/>
        </w:rPr>
        <w:t>08.11.2022.</w:t>
      </w:r>
      <w:r w:rsidRPr="004223E3">
        <w:t xml:space="preserve"> godine  na mrežnoj stranici i oglasnoj ploči Hrvatskog zavoda za zapošljavanje i mrežnoj stranici i oglasnoj ploči Osnovne škole Matije Gupca Gornja Stubica </w:t>
      </w:r>
      <w:hyperlink r:id="rId6" w:history="1">
        <w:r w:rsidRPr="004223E3">
          <w:rPr>
            <w:rStyle w:val="Hiperveza"/>
          </w:rPr>
          <w:t>http://os-mgupca-gornjastubica.skole.hr</w:t>
        </w:r>
      </w:hyperlink>
      <w:r w:rsidRPr="004223E3">
        <w:rPr>
          <w:rStyle w:val="Hiperveza"/>
        </w:rPr>
        <w:t xml:space="preserve"> u rubrici pod nazivom „NATJEČAJI“ </w:t>
      </w:r>
    </w:p>
    <w:p w:rsidR="004223E3" w:rsidRPr="004223E3" w:rsidRDefault="004223E3" w:rsidP="004223E3"/>
    <w:tbl>
      <w:tblP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2"/>
        <w:gridCol w:w="6441"/>
      </w:tblGrid>
      <w:tr w:rsidR="004223E3" w:rsidRPr="004223E3" w:rsidTr="00077D16">
        <w:trPr>
          <w:trHeight w:val="413"/>
        </w:trPr>
        <w:tc>
          <w:tcPr>
            <w:tcW w:w="1322" w:type="dxa"/>
            <w:shd w:val="clear" w:color="auto" w:fill="auto"/>
          </w:tcPr>
          <w:p w:rsidR="004223E3" w:rsidRPr="004223E3" w:rsidRDefault="004223E3" w:rsidP="00077D16">
            <w:pPr>
              <w:tabs>
                <w:tab w:val="left" w:pos="900"/>
              </w:tabs>
            </w:pPr>
            <w:r w:rsidRPr="004223E3">
              <w:rPr>
                <w:sz w:val="20"/>
                <w:szCs w:val="20"/>
              </w:rPr>
              <w:t>REDNI BROJ</w:t>
            </w:r>
          </w:p>
        </w:tc>
        <w:tc>
          <w:tcPr>
            <w:tcW w:w="6441" w:type="dxa"/>
            <w:shd w:val="clear" w:color="auto" w:fill="auto"/>
          </w:tcPr>
          <w:p w:rsidR="004223E3" w:rsidRPr="004223E3" w:rsidRDefault="004223E3" w:rsidP="00077D16">
            <w:pPr>
              <w:tabs>
                <w:tab w:val="left" w:pos="900"/>
              </w:tabs>
              <w:rPr>
                <w:sz w:val="20"/>
                <w:szCs w:val="20"/>
              </w:rPr>
            </w:pPr>
            <w:r w:rsidRPr="004223E3">
              <w:rPr>
                <w:sz w:val="20"/>
                <w:szCs w:val="20"/>
              </w:rPr>
              <w:t xml:space="preserve">IME I PREZIME KANDIDATA/ATKINJE </w:t>
            </w:r>
          </w:p>
        </w:tc>
      </w:tr>
      <w:tr w:rsidR="004223E3" w:rsidRPr="004223E3" w:rsidTr="00077D16">
        <w:trPr>
          <w:trHeight w:val="309"/>
        </w:trPr>
        <w:tc>
          <w:tcPr>
            <w:tcW w:w="1322" w:type="dxa"/>
            <w:shd w:val="clear" w:color="auto" w:fill="auto"/>
          </w:tcPr>
          <w:p w:rsidR="004223E3" w:rsidRPr="004223E3" w:rsidRDefault="004223E3" w:rsidP="00077D16">
            <w:pPr>
              <w:tabs>
                <w:tab w:val="left" w:pos="900"/>
              </w:tabs>
            </w:pPr>
            <w:r w:rsidRPr="004223E3">
              <w:t>1</w:t>
            </w:r>
          </w:p>
        </w:tc>
        <w:tc>
          <w:tcPr>
            <w:tcW w:w="6441" w:type="dxa"/>
            <w:shd w:val="clear" w:color="auto" w:fill="auto"/>
          </w:tcPr>
          <w:p w:rsidR="004223E3" w:rsidRPr="004223E3" w:rsidRDefault="004223E3" w:rsidP="00077D16">
            <w:pPr>
              <w:tabs>
                <w:tab w:val="left" w:pos="900"/>
              </w:tabs>
              <w:rPr>
                <w:sz w:val="18"/>
                <w:szCs w:val="18"/>
              </w:rPr>
            </w:pPr>
            <w:r w:rsidRPr="004223E3">
              <w:rPr>
                <w:sz w:val="18"/>
                <w:szCs w:val="18"/>
              </w:rPr>
              <w:t>LINDA KORPAR</w:t>
            </w:r>
          </w:p>
        </w:tc>
      </w:tr>
    </w:tbl>
    <w:p w:rsidR="004223E3" w:rsidRPr="004223E3" w:rsidRDefault="004223E3" w:rsidP="004223E3">
      <w:pPr>
        <w:rPr>
          <w:b/>
        </w:rPr>
      </w:pPr>
      <w:r w:rsidRPr="004223E3">
        <w:rPr>
          <w:b/>
        </w:rPr>
        <w:t>poziva/ju se  na testiranje koje će se održati u  Osnovnoj školi Matije Gupca Gornja Stubica   na adresi: Matije Gupca 2, 49245 Gornja Stubica u prostoriji škole  dana</w:t>
      </w:r>
    </w:p>
    <w:p w:rsidR="004223E3" w:rsidRPr="004223E3" w:rsidRDefault="004223E3" w:rsidP="004223E3">
      <w:pPr>
        <w:jc w:val="both"/>
        <w:rPr>
          <w:b/>
          <w:sz w:val="18"/>
          <w:szCs w:val="18"/>
          <w:u w:val="single"/>
        </w:rPr>
      </w:pPr>
    </w:p>
    <w:p w:rsidR="004223E3" w:rsidRPr="004223E3" w:rsidRDefault="004223E3" w:rsidP="004223E3">
      <w:pPr>
        <w:jc w:val="center"/>
        <w:rPr>
          <w:b/>
          <w:u w:val="single"/>
        </w:rPr>
      </w:pPr>
      <w:r w:rsidRPr="004223E3">
        <w:rPr>
          <w:b/>
          <w:u w:val="single"/>
        </w:rPr>
        <w:t xml:space="preserve">23.11.2022.godine s početkom u12,00  sati </w:t>
      </w:r>
    </w:p>
    <w:p w:rsidR="004223E3" w:rsidRPr="004223E3" w:rsidRDefault="004223E3" w:rsidP="004223E3">
      <w:pPr>
        <w:jc w:val="center"/>
        <w:rPr>
          <w:b/>
          <w:u w:val="single"/>
        </w:rPr>
      </w:pPr>
    </w:p>
    <w:p w:rsidR="004223E3" w:rsidRPr="004223E3" w:rsidRDefault="004223E3" w:rsidP="004223E3">
      <w:r w:rsidRPr="004223E3">
        <w:t>- 11:55 sati -  Dolazak i utvrđivanje identiteta kandidata/</w:t>
      </w:r>
      <w:proofErr w:type="spellStart"/>
      <w:r w:rsidRPr="004223E3">
        <w:t>kinja</w:t>
      </w:r>
      <w:proofErr w:type="spellEnd"/>
      <w:r w:rsidRPr="004223E3">
        <w:t xml:space="preserve"> </w:t>
      </w:r>
    </w:p>
    <w:p w:rsidR="004223E3" w:rsidRPr="004223E3" w:rsidRDefault="004223E3" w:rsidP="004223E3">
      <w:r w:rsidRPr="004223E3">
        <w:t>- 12:00 sati -  Prva faza testiranja (pisana provjera) te informacija o drugoj fazi testiranja-</w:t>
      </w:r>
    </w:p>
    <w:p w:rsidR="004223E3" w:rsidRPr="004223E3" w:rsidRDefault="004223E3" w:rsidP="004223E3">
      <w:r w:rsidRPr="004223E3">
        <w:t xml:space="preserve">  i održavanju razgovora (intervjua).</w:t>
      </w:r>
    </w:p>
    <w:p w:rsidR="004223E3" w:rsidRPr="004223E3" w:rsidRDefault="004223E3" w:rsidP="004223E3"/>
    <w:p w:rsidR="004223E3" w:rsidRPr="004223E3" w:rsidRDefault="004223E3" w:rsidP="004223E3">
      <w:r w:rsidRPr="004223E3">
        <w:t>Kandidat/</w:t>
      </w:r>
      <w:proofErr w:type="spellStart"/>
      <w:r w:rsidRPr="004223E3">
        <w:t>kinja</w:t>
      </w:r>
      <w:proofErr w:type="spellEnd"/>
      <w:r w:rsidRPr="004223E3">
        <w:t xml:space="preserve"> koji/a ne pristupi testiranju u navedenom vremenu ili pristupi nakon vremena određenog za početak testiranja, više se ne smatra kandidatom/</w:t>
      </w:r>
      <w:proofErr w:type="spellStart"/>
      <w:r w:rsidRPr="004223E3">
        <w:t>kinjom</w:t>
      </w:r>
      <w:proofErr w:type="spellEnd"/>
      <w:r w:rsidRPr="004223E3">
        <w:t xml:space="preserve"> u postupku.</w:t>
      </w:r>
    </w:p>
    <w:p w:rsidR="004223E3" w:rsidRPr="004223E3" w:rsidRDefault="004223E3" w:rsidP="004223E3">
      <w:pPr>
        <w:jc w:val="both"/>
      </w:pPr>
    </w:p>
    <w:p w:rsidR="004223E3" w:rsidRPr="004223E3" w:rsidRDefault="004223E3" w:rsidP="004223E3">
      <w:pPr>
        <w:jc w:val="both"/>
        <w:rPr>
          <w:b/>
        </w:rPr>
      </w:pPr>
      <w:r w:rsidRPr="004223E3">
        <w:rPr>
          <w:b/>
        </w:rPr>
        <w:t>PRAVILA TESTIRANJA:</w:t>
      </w:r>
    </w:p>
    <w:p w:rsidR="004223E3" w:rsidRPr="004223E3" w:rsidRDefault="004223E3" w:rsidP="004223E3">
      <w:pPr>
        <w:jc w:val="both"/>
      </w:pPr>
      <w:r w:rsidRPr="004223E3">
        <w:t xml:space="preserve">Sukladno odredbama Pravilnika u Osnovnoj školi Matije Gupca Gornja Stubica provesti će se  provjera znanja i sposobnosti kandidata. </w:t>
      </w:r>
    </w:p>
    <w:p w:rsidR="004223E3" w:rsidRPr="004223E3" w:rsidRDefault="004223E3" w:rsidP="004223E3">
      <w:pPr>
        <w:jc w:val="both"/>
      </w:pPr>
      <w:r w:rsidRPr="004223E3">
        <w:t>Testiranju mogu pristupiti kandidati s liste kandidata koju utvrđuje Komisija za provedbu  natječaja (u daljem tekstu: Komisija)</w:t>
      </w:r>
    </w:p>
    <w:p w:rsidR="004223E3" w:rsidRPr="004223E3" w:rsidRDefault="004223E3" w:rsidP="004223E3">
      <w:pPr>
        <w:jc w:val="both"/>
      </w:pPr>
      <w:r w:rsidRPr="004223E3">
        <w:t>Testiranju mogu pristupiti samo kandidati/kinje koji/e ispunjavaju formalne uvjete propisane natječajem.</w:t>
      </w:r>
    </w:p>
    <w:p w:rsidR="004223E3" w:rsidRPr="004223E3" w:rsidRDefault="004223E3" w:rsidP="004223E3">
      <w:pPr>
        <w:jc w:val="both"/>
      </w:pPr>
      <w:r w:rsidRPr="004223E3">
        <w:t>Kandidat koji ne pristupi testiranju više se ne smatra kandidatom u postupku.</w:t>
      </w:r>
    </w:p>
    <w:p w:rsidR="004223E3" w:rsidRPr="004223E3" w:rsidRDefault="004223E3" w:rsidP="004223E3">
      <w:pPr>
        <w:jc w:val="both"/>
      </w:pPr>
      <w:r w:rsidRPr="004223E3">
        <w:t xml:space="preserve">Kandidati su obvezni pristupiti provjeri znanja i sposobnosti putem pisanog testiranja. </w:t>
      </w:r>
    </w:p>
    <w:p w:rsidR="004223E3" w:rsidRPr="004223E3" w:rsidRDefault="004223E3" w:rsidP="004223E3">
      <w:pPr>
        <w:jc w:val="both"/>
      </w:pPr>
      <w:r w:rsidRPr="004223E3">
        <w:t xml:space="preserve">Provjera se sastoji od dva dijela, pisane provjere kandidata (testiranje) i razgovora (intervjua) kandidata s Komisijom. </w:t>
      </w:r>
    </w:p>
    <w:p w:rsidR="004223E3" w:rsidRPr="004223E3" w:rsidRDefault="004223E3" w:rsidP="004223E3">
      <w:pPr>
        <w:jc w:val="both"/>
      </w:pPr>
    </w:p>
    <w:p w:rsidR="004223E3" w:rsidRPr="004223E3" w:rsidRDefault="004223E3" w:rsidP="004223E3">
      <w:pPr>
        <w:jc w:val="both"/>
      </w:pPr>
      <w:r w:rsidRPr="004223E3">
        <w:lastRenderedPageBreak/>
        <w:t>Kandidat je dužan ponijeti sa sobom osobnu iskaznicu ili drugu identifikacijsku javnu ispravu na temelju koje se utvrđuje identitet kandidata prije testiranja.</w:t>
      </w:r>
    </w:p>
    <w:p w:rsidR="004223E3" w:rsidRPr="004223E3" w:rsidRDefault="004223E3" w:rsidP="004223E3">
      <w:pPr>
        <w:jc w:val="both"/>
      </w:pPr>
    </w:p>
    <w:p w:rsidR="004223E3" w:rsidRPr="004223E3" w:rsidRDefault="004223E3" w:rsidP="004223E3">
      <w:pPr>
        <w:jc w:val="both"/>
      </w:pPr>
      <w:r w:rsidRPr="004223E3">
        <w:t>Kandidat/</w:t>
      </w:r>
      <w:proofErr w:type="spellStart"/>
      <w:r w:rsidRPr="004223E3">
        <w:t>kinja</w:t>
      </w:r>
      <w:proofErr w:type="spellEnd"/>
      <w:r w:rsidRPr="004223E3">
        <w:t xml:space="preserve"> koji/koja ne dokaže identitet, te osobe za koje se utvrdi da nisu podnijele pravodobnu i potpunu prijavu kao i osobe koje ne ispunjavaju formalne uvjete propisane natječajem neće moći pristupiti testiranju.</w:t>
      </w:r>
    </w:p>
    <w:p w:rsidR="004223E3" w:rsidRPr="004223E3" w:rsidRDefault="004223E3" w:rsidP="004223E3">
      <w:pPr>
        <w:jc w:val="both"/>
      </w:pPr>
    </w:p>
    <w:p w:rsidR="004223E3" w:rsidRPr="004223E3" w:rsidRDefault="004223E3" w:rsidP="004223E3">
      <w:pPr>
        <w:jc w:val="both"/>
      </w:pPr>
      <w:r w:rsidRPr="004223E3">
        <w:t>Nakon utvrđivanja identiteta kandidata Komisija će uručiti test kandidatu.</w:t>
      </w:r>
    </w:p>
    <w:p w:rsidR="004223E3" w:rsidRPr="004223E3" w:rsidRDefault="004223E3" w:rsidP="004223E3">
      <w:pPr>
        <w:jc w:val="both"/>
      </w:pPr>
    </w:p>
    <w:p w:rsidR="004223E3" w:rsidRPr="004223E3" w:rsidRDefault="004223E3" w:rsidP="004223E3">
      <w:pPr>
        <w:jc w:val="both"/>
      </w:pPr>
      <w:r w:rsidRPr="004223E3">
        <w:t>Po zaprimanju pisanog testa kandidat je dužan vlastoručno upisati ime i prezime na označenom mjestu u testu.</w:t>
      </w:r>
    </w:p>
    <w:p w:rsidR="004223E3" w:rsidRPr="004223E3" w:rsidRDefault="004223E3" w:rsidP="004223E3">
      <w:pPr>
        <w:jc w:val="both"/>
      </w:pPr>
      <w:r w:rsidRPr="004223E3">
        <w:t>Test se piše isključivo kemijskom olovkom, a sadrži deset pitanja iz općeg dijela i deset pitanja iz posebnog dijela. Predviđeno vrijeme testiranja je 60 minuta.</w:t>
      </w:r>
    </w:p>
    <w:p w:rsidR="004223E3" w:rsidRPr="004223E3" w:rsidRDefault="004223E3" w:rsidP="004223E3">
      <w:pPr>
        <w:jc w:val="both"/>
      </w:pPr>
      <w:r w:rsidRPr="004223E3">
        <w:t>Za vrijeme provedbe testiranja nije dopušteno:</w:t>
      </w:r>
    </w:p>
    <w:p w:rsidR="004223E3" w:rsidRPr="004223E3" w:rsidRDefault="004223E3" w:rsidP="004223E3">
      <w:pPr>
        <w:jc w:val="both"/>
      </w:pPr>
      <w:r w:rsidRPr="004223E3">
        <w:t>-koristiti se bilo kakvom literaturom, odnosno bilješkama;</w:t>
      </w:r>
    </w:p>
    <w:p w:rsidR="004223E3" w:rsidRPr="004223E3" w:rsidRDefault="004223E3" w:rsidP="004223E3">
      <w:pPr>
        <w:jc w:val="both"/>
      </w:pPr>
      <w:r w:rsidRPr="004223E3">
        <w:t>-koristiti mobitel ili druga komunikacijska sredstva;</w:t>
      </w:r>
    </w:p>
    <w:p w:rsidR="004223E3" w:rsidRPr="004223E3" w:rsidRDefault="004223E3" w:rsidP="004223E3">
      <w:pPr>
        <w:jc w:val="both"/>
      </w:pPr>
      <w:r w:rsidRPr="004223E3">
        <w:t>-napuštati prostoriju u kojoj se provodi testiranje bez odobrenja osobe koja provodi testiranje;</w:t>
      </w:r>
    </w:p>
    <w:p w:rsidR="004223E3" w:rsidRPr="004223E3" w:rsidRDefault="004223E3" w:rsidP="004223E3">
      <w:pPr>
        <w:jc w:val="both"/>
      </w:pPr>
      <w:r w:rsidRPr="004223E3">
        <w:t>-razgovarati s ostalim prisutnim osobama niti na drugi način narušavati koncentraciju.</w:t>
      </w:r>
    </w:p>
    <w:p w:rsidR="004223E3" w:rsidRPr="004223E3" w:rsidRDefault="004223E3" w:rsidP="004223E3">
      <w:pPr>
        <w:jc w:val="both"/>
      </w:pPr>
      <w:r w:rsidRPr="004223E3">
        <w:t>Ukoliko se prekrše navedena pravila kandidat/</w:t>
      </w:r>
      <w:proofErr w:type="spellStart"/>
      <w:r w:rsidRPr="004223E3">
        <w:t>kinja</w:t>
      </w:r>
      <w:proofErr w:type="spellEnd"/>
      <w:r w:rsidRPr="004223E3">
        <w:t xml:space="preserve"> će biti udaljen/a s provedbe testiranja, a njegov/njezin rezultat Komisija neće vrjednovati.</w:t>
      </w:r>
    </w:p>
    <w:p w:rsidR="004223E3" w:rsidRPr="004223E3" w:rsidRDefault="004223E3" w:rsidP="004223E3">
      <w:pPr>
        <w:jc w:val="both"/>
      </w:pPr>
      <w:r w:rsidRPr="004223E3">
        <w:t>Sadržaj i način testiranja, pravni i drugi izvori za pripremanje kandidata za testiranje, objavljeni su istovremeno s objavom javnog natječaja na web strani Škole:</w:t>
      </w:r>
    </w:p>
    <w:p w:rsidR="004223E3" w:rsidRPr="004223E3" w:rsidRDefault="004223E3" w:rsidP="004223E3">
      <w:pPr>
        <w:jc w:val="both"/>
      </w:pPr>
      <w:hyperlink r:id="rId7" w:history="1">
        <w:r w:rsidRPr="004223E3">
          <w:rPr>
            <w:color w:val="0000FF"/>
            <w:u w:val="single"/>
          </w:rPr>
          <w:t>http://os-mgupca-gornjastubica.skole.hr/</w:t>
        </w:r>
      </w:hyperlink>
    </w:p>
    <w:p w:rsidR="004223E3" w:rsidRPr="004223E3" w:rsidRDefault="004223E3" w:rsidP="004223E3">
      <w:pPr>
        <w:jc w:val="both"/>
      </w:pPr>
    </w:p>
    <w:p w:rsidR="004223E3" w:rsidRPr="004223E3" w:rsidRDefault="004223E3" w:rsidP="004223E3">
      <w:pPr>
        <w:jc w:val="both"/>
        <w:rPr>
          <w:u w:val="single"/>
        </w:rPr>
      </w:pPr>
      <w:r w:rsidRPr="004223E3">
        <w:rPr>
          <w:u w:val="single"/>
        </w:rPr>
        <w:t xml:space="preserve">Testiranje se provodi u dvije faze: </w:t>
      </w:r>
    </w:p>
    <w:p w:rsidR="004223E3" w:rsidRPr="004223E3" w:rsidRDefault="004223E3" w:rsidP="004223E3">
      <w:pPr>
        <w:jc w:val="both"/>
        <w:rPr>
          <w:u w:val="single"/>
        </w:rPr>
      </w:pPr>
    </w:p>
    <w:p w:rsidR="004223E3" w:rsidRPr="004223E3" w:rsidRDefault="004223E3" w:rsidP="004223E3">
      <w:pPr>
        <w:jc w:val="both"/>
        <w:rPr>
          <w:bCs/>
          <w:iCs/>
        </w:rPr>
      </w:pPr>
      <w:r w:rsidRPr="004223E3">
        <w:t>U prvu fazu testiranja upućuju se svi kandidati/kandidatkinje koji/koje su podnijeli/podnijele pravodobne i potpune prijave na  natječaj te ispunjavaju formalne uvjete natječaja, a ista se sastoji od: o</w:t>
      </w:r>
      <w:r w:rsidRPr="004223E3">
        <w:rPr>
          <w:bCs/>
          <w:iCs/>
        </w:rPr>
        <w:t>pći dio obveznog testiranja obuhvaća znanja iz osnovnog zakonskog propisa koji regulira osnovnoškolsko i srednjoškolsko obrazovanje i posebni dio obveznog  testiranja obuhvaća znanja iz poznavanja propisa koji se odnose na školovanje učenika s teškoćama i na postupak ocjenjivanja učenika.</w:t>
      </w:r>
    </w:p>
    <w:p w:rsidR="004223E3" w:rsidRPr="004223E3" w:rsidRDefault="004223E3" w:rsidP="004223E3">
      <w:pPr>
        <w:jc w:val="both"/>
        <w:rPr>
          <w:b/>
          <w:bCs/>
          <w:iCs/>
        </w:rPr>
      </w:pPr>
      <w:r w:rsidRPr="004223E3">
        <w:rPr>
          <w:b/>
          <w:bCs/>
          <w:iCs/>
        </w:rPr>
        <w:t>Opći i posebni dio obveznog testiranja provodi se pisanim testom.</w:t>
      </w:r>
    </w:p>
    <w:p w:rsidR="004223E3" w:rsidRPr="004223E3" w:rsidRDefault="004223E3" w:rsidP="004223E3">
      <w:pPr>
        <w:jc w:val="both"/>
      </w:pPr>
    </w:p>
    <w:p w:rsidR="004223E3" w:rsidRPr="004223E3" w:rsidRDefault="004223E3" w:rsidP="004223E3">
      <w:pPr>
        <w:rPr>
          <w:sz w:val="22"/>
          <w:szCs w:val="22"/>
        </w:rPr>
      </w:pPr>
      <w:r w:rsidRPr="004223E3">
        <w:rPr>
          <w:sz w:val="22"/>
          <w:szCs w:val="22"/>
        </w:rPr>
        <w:t xml:space="preserve">U drugu fazu testiranja (razgovor) upućuju se kandidati koji su ostvarili najbolje rezultate u prvoj fazi testiranja a istom se </w:t>
      </w:r>
      <w:r w:rsidRPr="004223E3">
        <w:t>utvrđuju sposobnosti, vještine, interesi, profesionalni ciljevi i motivacija kandidata za rad u Školi.</w:t>
      </w:r>
    </w:p>
    <w:p w:rsidR="004223E3" w:rsidRPr="004223E3" w:rsidRDefault="004223E3" w:rsidP="004223E3">
      <w:pPr>
        <w:jc w:val="both"/>
      </w:pPr>
    </w:p>
    <w:p w:rsidR="004223E3" w:rsidRPr="004223E3" w:rsidRDefault="004223E3" w:rsidP="004223E3">
      <w:pPr>
        <w:pStyle w:val="box455405t-10-9-kurz-spcenter"/>
        <w:spacing w:before="0" w:beforeAutospacing="0" w:after="0" w:afterAutospacing="0"/>
        <w:jc w:val="both"/>
        <w:rPr>
          <w:sz w:val="22"/>
          <w:szCs w:val="22"/>
        </w:rPr>
      </w:pPr>
      <w:r w:rsidRPr="004223E3">
        <w:rPr>
          <w:sz w:val="22"/>
          <w:szCs w:val="22"/>
        </w:rPr>
        <w:t>Sadržaj testiranja propisan je odredbama članka 4. Pravilnika.</w:t>
      </w:r>
    </w:p>
    <w:p w:rsidR="004223E3" w:rsidRPr="004223E3" w:rsidRDefault="004223E3" w:rsidP="004223E3">
      <w:pPr>
        <w:pStyle w:val="box455405t-10-9-kurz-spcenter"/>
        <w:spacing w:before="0" w:beforeAutospacing="0" w:after="0" w:afterAutospacing="0"/>
        <w:jc w:val="both"/>
        <w:rPr>
          <w:sz w:val="22"/>
          <w:szCs w:val="22"/>
        </w:rPr>
      </w:pPr>
      <w:r w:rsidRPr="004223E3">
        <w:rPr>
          <w:sz w:val="22"/>
          <w:szCs w:val="22"/>
        </w:rPr>
        <w:t>Svaki dio testiranja vrednuje se bodovima od 0 do 10. Bodovi se mogu utvrditi decimalnim brojem, najviše na dvije decimale.</w:t>
      </w:r>
    </w:p>
    <w:p w:rsidR="004223E3" w:rsidRPr="004223E3" w:rsidRDefault="004223E3" w:rsidP="004223E3">
      <w:pPr>
        <w:jc w:val="both"/>
      </w:pPr>
      <w:r w:rsidRPr="004223E3">
        <w:t>Smatra se da je kandidat zadovoljio na testiranju, ako je za svaki dio testiranja dobio najmanje 5 bodova.</w:t>
      </w:r>
    </w:p>
    <w:p w:rsidR="004223E3" w:rsidRPr="004223E3" w:rsidRDefault="004223E3" w:rsidP="004223E3">
      <w:pPr>
        <w:jc w:val="both"/>
      </w:pPr>
      <w:r w:rsidRPr="004223E3">
        <w:t>Kandidat koji ne zadovolji na provedenom testiranju, odnosno dijelu testiranja, ne može sudjelovati u daljnjem postupku.</w:t>
      </w:r>
    </w:p>
    <w:p w:rsidR="004223E3" w:rsidRPr="004223E3" w:rsidRDefault="004223E3" w:rsidP="004223E3">
      <w:pPr>
        <w:jc w:val="both"/>
      </w:pPr>
    </w:p>
    <w:p w:rsidR="004223E3" w:rsidRPr="004223E3" w:rsidRDefault="004223E3" w:rsidP="004223E3">
      <w:pPr>
        <w:jc w:val="both"/>
        <w:rPr>
          <w:sz w:val="22"/>
          <w:szCs w:val="22"/>
        </w:rPr>
      </w:pPr>
      <w:r w:rsidRPr="004223E3">
        <w:rPr>
          <w:sz w:val="22"/>
          <w:szCs w:val="22"/>
        </w:rPr>
        <w:t>Na razgovor se pozivaju kandidati koji su zadovoljili na testiranju sukladno članku 7. Pravilnika.</w:t>
      </w:r>
    </w:p>
    <w:p w:rsidR="004223E3" w:rsidRPr="004223E3" w:rsidRDefault="004223E3" w:rsidP="004223E3">
      <w:pPr>
        <w:rPr>
          <w:sz w:val="22"/>
          <w:szCs w:val="22"/>
        </w:rPr>
      </w:pPr>
    </w:p>
    <w:p w:rsidR="004223E3" w:rsidRPr="004223E3" w:rsidRDefault="004223E3" w:rsidP="004223E3">
      <w:pPr>
        <w:rPr>
          <w:sz w:val="22"/>
          <w:szCs w:val="22"/>
        </w:rPr>
      </w:pPr>
      <w:r w:rsidRPr="004223E3">
        <w:rPr>
          <w:sz w:val="22"/>
          <w:szCs w:val="22"/>
        </w:rPr>
        <w:t>Razgovor s kandidatom obavlja Komisija i ravnatelj Škole.</w:t>
      </w:r>
    </w:p>
    <w:p w:rsidR="004223E3" w:rsidRPr="004223E3" w:rsidRDefault="004223E3" w:rsidP="004223E3">
      <w:pPr>
        <w:rPr>
          <w:sz w:val="22"/>
          <w:szCs w:val="22"/>
        </w:rPr>
      </w:pPr>
      <w:r w:rsidRPr="004223E3">
        <w:rPr>
          <w:sz w:val="22"/>
          <w:szCs w:val="22"/>
        </w:rPr>
        <w:t>Razgovorom se utvrđuju sposobnosti, vještine, interesi, profesionalni ciljevi i motivacija kandidata za rad u Školi.</w:t>
      </w:r>
    </w:p>
    <w:p w:rsidR="004223E3" w:rsidRPr="004223E3" w:rsidRDefault="004223E3" w:rsidP="004223E3">
      <w:pPr>
        <w:rPr>
          <w:sz w:val="22"/>
          <w:szCs w:val="22"/>
        </w:rPr>
      </w:pPr>
      <w:r w:rsidRPr="004223E3">
        <w:rPr>
          <w:sz w:val="22"/>
          <w:szCs w:val="22"/>
        </w:rPr>
        <w:t>Rezultati razgovora vrednuju se bodovima od 0 do 10. U vrednovanju razgovora ravnopravno s članovima Komisije sudjeluje ravnatelj Škole.</w:t>
      </w:r>
    </w:p>
    <w:p w:rsidR="004223E3" w:rsidRPr="004223E3" w:rsidRDefault="004223E3" w:rsidP="004223E3">
      <w:pPr>
        <w:rPr>
          <w:sz w:val="22"/>
          <w:szCs w:val="22"/>
        </w:rPr>
      </w:pPr>
    </w:p>
    <w:p w:rsidR="004223E3" w:rsidRPr="004223E3" w:rsidRDefault="004223E3" w:rsidP="004223E3">
      <w:pPr>
        <w:rPr>
          <w:sz w:val="22"/>
          <w:szCs w:val="22"/>
        </w:rPr>
      </w:pPr>
      <w:r w:rsidRPr="004223E3">
        <w:rPr>
          <w:sz w:val="22"/>
          <w:szCs w:val="22"/>
        </w:rPr>
        <w:t>Smatra se da je kandidat zadovoljio na razgovoru ako je dobio najmanje 5 bodova.</w:t>
      </w:r>
    </w:p>
    <w:p w:rsidR="004223E3" w:rsidRPr="004223E3" w:rsidRDefault="004223E3" w:rsidP="004223E3">
      <w:pPr>
        <w:jc w:val="both"/>
      </w:pPr>
    </w:p>
    <w:p w:rsidR="004223E3" w:rsidRPr="004223E3" w:rsidRDefault="004223E3" w:rsidP="004223E3">
      <w:pPr>
        <w:jc w:val="both"/>
      </w:pPr>
      <w:r w:rsidRPr="004223E3">
        <w:lastRenderedPageBreak/>
        <w:t>Ukoliko se  intervju održava istog dana kada i pisano testiranje, Komisija će po završetku vrednovanja pisanog uratka kandidata, usmenim putem obavijestiti kandidate o postignutim bodovima na  pisanom testiranju i pozvati kandidate  koji su ostvarili  najmanje 5 bodova  na usmeno testiranje  (intervju) s Komisijom.</w:t>
      </w:r>
    </w:p>
    <w:p w:rsidR="004223E3" w:rsidRPr="004223E3" w:rsidRDefault="004223E3" w:rsidP="004223E3"/>
    <w:p w:rsidR="004223E3" w:rsidRPr="004223E3" w:rsidRDefault="004223E3" w:rsidP="004223E3">
      <w:pPr>
        <w:ind w:firstLine="708"/>
      </w:pPr>
      <w:r w:rsidRPr="004223E3">
        <w:t>Ukoliko kandidat/</w:t>
      </w:r>
      <w:proofErr w:type="spellStart"/>
      <w:r w:rsidRPr="004223E3">
        <w:t>kinja</w:t>
      </w:r>
      <w:proofErr w:type="spellEnd"/>
      <w:r w:rsidRPr="004223E3">
        <w:t xml:space="preserve"> zadovolji na pisanom dijelu testiranja pristupa razgovoru s Komisijom (intervju). </w:t>
      </w:r>
    </w:p>
    <w:p w:rsidR="004223E3" w:rsidRPr="004223E3" w:rsidRDefault="004223E3" w:rsidP="004223E3">
      <w:pPr>
        <w:ind w:firstLine="708"/>
      </w:pPr>
      <w:r w:rsidRPr="004223E3">
        <w:rPr>
          <w:u w:val="single"/>
        </w:rPr>
        <w:t>Usmeno  testiranje</w:t>
      </w:r>
      <w:r w:rsidRPr="004223E3">
        <w:t xml:space="preserve"> (intervju) za </w:t>
      </w:r>
      <w:r w:rsidRPr="004223E3">
        <w:rPr>
          <w:bCs/>
          <w:u w:val="single"/>
        </w:rPr>
        <w:t>učitelja/ice GEOGRAFIJE</w:t>
      </w:r>
      <w:r w:rsidRPr="004223E3">
        <w:rPr>
          <w:b/>
          <w:u w:val="single"/>
        </w:rPr>
        <w:t xml:space="preserve"> </w:t>
      </w:r>
      <w:r w:rsidRPr="004223E3">
        <w:t xml:space="preserve">  održat će se   istoga dana kada i pismeno testiranje, </w:t>
      </w:r>
      <w:r w:rsidRPr="004223E3">
        <w:rPr>
          <w:b/>
          <w:u w:val="single"/>
        </w:rPr>
        <w:t>23.11.2022. godine,  nakon pismenog</w:t>
      </w:r>
      <w:r w:rsidRPr="004223E3">
        <w:rPr>
          <w:u w:val="single"/>
        </w:rPr>
        <w:t xml:space="preserve">  </w:t>
      </w:r>
      <w:r w:rsidRPr="004223E3">
        <w:rPr>
          <w:b/>
          <w:u w:val="single"/>
        </w:rPr>
        <w:t>testiranja</w:t>
      </w:r>
      <w:r w:rsidRPr="004223E3">
        <w:rPr>
          <w:b/>
          <w:color w:val="FF0000"/>
          <w:u w:val="single"/>
        </w:rPr>
        <w:t xml:space="preserve"> </w:t>
      </w:r>
      <w:r w:rsidRPr="004223E3">
        <w:t>u  Osnovnoj školi Matije Gupca Gornja Stubica   na adresi: Matije Gupca 2, 49245 Gornja Stubica.</w:t>
      </w:r>
    </w:p>
    <w:p w:rsidR="004223E3" w:rsidRPr="004223E3" w:rsidRDefault="004223E3" w:rsidP="004223E3">
      <w:pPr>
        <w:rPr>
          <w:sz w:val="22"/>
          <w:szCs w:val="22"/>
        </w:rPr>
      </w:pPr>
    </w:p>
    <w:p w:rsidR="004223E3" w:rsidRPr="004223E3" w:rsidRDefault="004223E3" w:rsidP="004223E3">
      <w:pPr>
        <w:rPr>
          <w:b/>
          <w:color w:val="FF0000"/>
        </w:rPr>
      </w:pPr>
      <w:r w:rsidRPr="004223E3">
        <w:rPr>
          <w:sz w:val="22"/>
          <w:szCs w:val="22"/>
        </w:rPr>
        <w:t>Nakon provedenog razgovora Komisija utvrđuje rang-listu kandidata prema ukupnom broju bodova ostvarenih na testiranju i razgovoru.</w:t>
      </w:r>
    </w:p>
    <w:p w:rsidR="004223E3" w:rsidRPr="004223E3" w:rsidRDefault="004223E3" w:rsidP="004223E3">
      <w:pPr>
        <w:pStyle w:val="box455405t-9-8pleft"/>
        <w:jc w:val="both"/>
        <w:rPr>
          <w:sz w:val="22"/>
          <w:szCs w:val="22"/>
        </w:rPr>
      </w:pPr>
      <w:r w:rsidRPr="004223E3">
        <w:rPr>
          <w:sz w:val="22"/>
          <w:szCs w:val="22"/>
        </w:rPr>
        <w:t>Odluku o kandidatu za kojeg se traži prethodna suglasnost školskog odbora donosi ravnatelj Škole na temelju rang - liste kandidata.</w:t>
      </w:r>
    </w:p>
    <w:p w:rsidR="004223E3" w:rsidRPr="004223E3" w:rsidRDefault="004223E3" w:rsidP="004223E3">
      <w:pPr>
        <w:pStyle w:val="box455405t-9-8pleft"/>
        <w:jc w:val="both"/>
        <w:rPr>
          <w:sz w:val="22"/>
          <w:szCs w:val="22"/>
        </w:rPr>
      </w:pPr>
      <w:r w:rsidRPr="004223E3">
        <w:rPr>
          <w:sz w:val="22"/>
          <w:szCs w:val="22"/>
        </w:rPr>
        <w:t>Ravnatelj može odabrati kandidata koji nije prvi na rang listi  uz pisano obrazloženje o razlozima zašto nije odabran najbolje rangirani kandidat.</w:t>
      </w:r>
    </w:p>
    <w:p w:rsidR="004223E3" w:rsidRPr="004223E3" w:rsidRDefault="004223E3" w:rsidP="004223E3">
      <w:pPr>
        <w:jc w:val="both"/>
      </w:pPr>
      <w:r w:rsidRPr="004223E3">
        <w:t>Izabrani/izabrana kandidat/kandidatkinja pozvat će se da u primjerenom roku, a prije zaključivanja ugovora o radu, dostavi izvornike dokaza o ispunjavanju formalnih uvjeta iz  natječaja.</w:t>
      </w:r>
    </w:p>
    <w:p w:rsidR="004223E3" w:rsidRPr="004223E3" w:rsidRDefault="004223E3" w:rsidP="004223E3">
      <w:pPr>
        <w:shd w:val="clear" w:color="auto" w:fill="FFFFFF"/>
        <w:spacing w:before="150"/>
        <w:rPr>
          <w:color w:val="000000"/>
        </w:rPr>
      </w:pPr>
      <w:r w:rsidRPr="004223E3">
        <w:rPr>
          <w:color w:val="000000"/>
        </w:rPr>
        <w:t xml:space="preserve">Rezultati natječaja bit će objavljeni u roku od 15 dana od dana davanja suglasnosti školskog odbora ravnateljici za zapošljavanje odabranog kandidata. Rezultati natječaja bit će objavljeni na web stranici Osnovne škole Matije Gupca Gornja Stubica na poveznici </w:t>
      </w:r>
      <w:hyperlink r:id="rId8" w:history="1">
        <w:r w:rsidRPr="004223E3">
          <w:rPr>
            <w:rStyle w:val="Hiperveza"/>
          </w:rPr>
          <w:t>http://os-mgupca-gornjastubica.skole.hr/natjecaji</w:t>
        </w:r>
      </w:hyperlink>
      <w:r w:rsidRPr="004223E3">
        <w:rPr>
          <w:color w:val="000000"/>
        </w:rPr>
        <w:t xml:space="preserve"> </w:t>
      </w:r>
    </w:p>
    <w:p w:rsidR="004223E3" w:rsidRPr="004223E3" w:rsidRDefault="004223E3" w:rsidP="004223E3">
      <w:pPr>
        <w:jc w:val="both"/>
      </w:pPr>
    </w:p>
    <w:p w:rsidR="004223E3" w:rsidRPr="004223E3" w:rsidRDefault="004223E3" w:rsidP="004223E3">
      <w:pPr>
        <w:jc w:val="both"/>
      </w:pPr>
      <w:r w:rsidRPr="004223E3">
        <w:t>PRAVNI I DRUGI IZVOR</w:t>
      </w:r>
      <w:bookmarkStart w:id="0" w:name="_GoBack"/>
      <w:bookmarkEnd w:id="0"/>
      <w:r w:rsidRPr="004223E3">
        <w:t>I ZA PRIPREMANJE KANDIDATA ZA TESTIRANJE</w:t>
      </w:r>
    </w:p>
    <w:p w:rsidR="004223E3" w:rsidRPr="004223E3" w:rsidRDefault="004223E3" w:rsidP="004223E3">
      <w:pPr>
        <w:jc w:val="both"/>
      </w:pPr>
    </w:p>
    <w:p w:rsidR="004223E3" w:rsidRPr="004223E3" w:rsidRDefault="004223E3" w:rsidP="004223E3">
      <w:pPr>
        <w:pStyle w:val="box455405t-9-8pleft"/>
        <w:spacing w:before="0" w:beforeAutospacing="0" w:after="0" w:afterAutospacing="0"/>
        <w:rPr>
          <w:sz w:val="22"/>
          <w:szCs w:val="22"/>
        </w:rPr>
      </w:pPr>
      <w:r w:rsidRPr="004223E3">
        <w:rPr>
          <w:sz w:val="22"/>
          <w:szCs w:val="22"/>
        </w:rPr>
        <w:t>Provjera znanja, sposobnosti i vještina bitnih za obavljanje poslova radnog mjesta na koje se prima</w:t>
      </w:r>
    </w:p>
    <w:p w:rsidR="004223E3" w:rsidRPr="004223E3" w:rsidRDefault="004223E3" w:rsidP="004223E3">
      <w:pPr>
        <w:pStyle w:val="box455405t-9-8pleft"/>
        <w:spacing w:before="0" w:beforeAutospacing="0" w:after="0" w:afterAutospacing="0"/>
        <w:rPr>
          <w:sz w:val="22"/>
          <w:szCs w:val="22"/>
        </w:rPr>
      </w:pPr>
      <w:r w:rsidRPr="004223E3">
        <w:rPr>
          <w:sz w:val="22"/>
          <w:szCs w:val="22"/>
        </w:rPr>
        <w:t>Pitanja kojima se testiraju posebna znanja, sposobnosti i vještine bitne za obavljanje poslova radnog mjesta temelje se na sljedećim izvorima:</w:t>
      </w:r>
    </w:p>
    <w:p w:rsidR="004223E3" w:rsidRPr="004223E3" w:rsidRDefault="004223E3" w:rsidP="004223E3">
      <w:pPr>
        <w:shd w:val="clear" w:color="auto" w:fill="FFFFFF"/>
        <w:spacing w:before="100" w:beforeAutospacing="1" w:after="100" w:afterAutospacing="1"/>
        <w:jc w:val="both"/>
        <w:textAlignment w:val="baseline"/>
        <w:rPr>
          <w:sz w:val="20"/>
          <w:szCs w:val="20"/>
        </w:rPr>
      </w:pPr>
      <w:r w:rsidRPr="004223E3">
        <w:rPr>
          <w:sz w:val="20"/>
          <w:szCs w:val="20"/>
        </w:rPr>
        <w:t>OPĆI DIO</w:t>
      </w:r>
    </w:p>
    <w:p w:rsidR="004223E3" w:rsidRPr="004223E3" w:rsidRDefault="004223E3" w:rsidP="004223E3">
      <w:pPr>
        <w:numPr>
          <w:ilvl w:val="0"/>
          <w:numId w:val="1"/>
        </w:numPr>
        <w:shd w:val="clear" w:color="auto" w:fill="FFFFFF"/>
        <w:spacing w:before="100" w:beforeAutospacing="1" w:after="100" w:afterAutospacing="1"/>
        <w:jc w:val="both"/>
        <w:textAlignment w:val="baseline"/>
        <w:rPr>
          <w:sz w:val="20"/>
          <w:szCs w:val="20"/>
        </w:rPr>
      </w:pPr>
      <w:r w:rsidRPr="004223E3">
        <w:rPr>
          <w:sz w:val="20"/>
          <w:szCs w:val="20"/>
        </w:rPr>
        <w:t>Zakon o odgoju i obrazovanju u osnovnoj i srednjoj školi (NN 87/08, 86/09, 92/10, 105/10, 90/11, 5/12, 16/12, 86/12, 126/12, 94/13, 152/14, 7/17, 68/18, 98/19, 64/20)</w:t>
      </w:r>
    </w:p>
    <w:p w:rsidR="004223E3" w:rsidRPr="004223E3" w:rsidRDefault="004223E3" w:rsidP="004223E3">
      <w:pPr>
        <w:shd w:val="clear" w:color="auto" w:fill="FFFFFF"/>
        <w:spacing w:before="100" w:beforeAutospacing="1" w:after="100" w:afterAutospacing="1"/>
        <w:jc w:val="both"/>
        <w:textAlignment w:val="baseline"/>
        <w:rPr>
          <w:sz w:val="20"/>
          <w:szCs w:val="20"/>
        </w:rPr>
      </w:pPr>
      <w:r w:rsidRPr="004223E3">
        <w:rPr>
          <w:sz w:val="20"/>
          <w:szCs w:val="20"/>
        </w:rPr>
        <w:t>POSEBNI DIO</w:t>
      </w:r>
    </w:p>
    <w:p w:rsidR="004223E3" w:rsidRPr="004223E3" w:rsidRDefault="004223E3" w:rsidP="004223E3">
      <w:pPr>
        <w:numPr>
          <w:ilvl w:val="0"/>
          <w:numId w:val="2"/>
        </w:numPr>
        <w:shd w:val="clear" w:color="auto" w:fill="FFFFFF"/>
        <w:spacing w:before="100" w:beforeAutospacing="1" w:after="100" w:afterAutospacing="1"/>
        <w:jc w:val="both"/>
        <w:textAlignment w:val="baseline"/>
        <w:rPr>
          <w:sz w:val="20"/>
          <w:szCs w:val="20"/>
        </w:rPr>
      </w:pPr>
      <w:r w:rsidRPr="004223E3">
        <w:rPr>
          <w:sz w:val="20"/>
          <w:szCs w:val="20"/>
        </w:rPr>
        <w:t>Pravilnik o načinima, postupcima i elementima vrednovanja učenika u osnovnoj i srednjoj školi (NN 112/2010., 82/2019., 43/2020,  100/2021.)</w:t>
      </w:r>
    </w:p>
    <w:p w:rsidR="004223E3" w:rsidRPr="004223E3" w:rsidRDefault="004223E3" w:rsidP="004223E3">
      <w:pPr>
        <w:numPr>
          <w:ilvl w:val="0"/>
          <w:numId w:val="2"/>
        </w:numPr>
        <w:shd w:val="clear" w:color="auto" w:fill="FFFFFF"/>
        <w:spacing w:before="100" w:beforeAutospacing="1" w:after="100" w:afterAutospacing="1"/>
        <w:jc w:val="both"/>
        <w:textAlignment w:val="baseline"/>
        <w:rPr>
          <w:sz w:val="20"/>
          <w:szCs w:val="20"/>
        </w:rPr>
      </w:pPr>
      <w:r w:rsidRPr="004223E3">
        <w:rPr>
          <w:sz w:val="20"/>
          <w:szCs w:val="20"/>
        </w:rPr>
        <w:t>Pravilnik o osnovnoškolskom i srednjoškolskom odgoju i obrazovanju učenika s teškoćama u razvoju NN 24/2015.)</w:t>
      </w:r>
    </w:p>
    <w:p w:rsidR="004223E3" w:rsidRPr="004223E3" w:rsidRDefault="004223E3" w:rsidP="004223E3">
      <w:pPr>
        <w:jc w:val="both"/>
      </w:pPr>
    </w:p>
    <w:p w:rsidR="004223E3" w:rsidRPr="004223E3" w:rsidRDefault="004223E3" w:rsidP="004223E3">
      <w:pPr>
        <w:jc w:val="right"/>
      </w:pPr>
      <w:r w:rsidRPr="004223E3">
        <w:t>Komisija za provedbu natječaja</w:t>
      </w:r>
    </w:p>
    <w:p w:rsidR="004223E3" w:rsidRPr="004223E3" w:rsidRDefault="004223E3" w:rsidP="004223E3">
      <w:pPr>
        <w:rPr>
          <w:sz w:val="20"/>
          <w:szCs w:val="20"/>
        </w:rPr>
      </w:pPr>
    </w:p>
    <w:p w:rsidR="004223E3" w:rsidRPr="004223E3" w:rsidRDefault="004223E3" w:rsidP="004223E3">
      <w:pPr>
        <w:rPr>
          <w:sz w:val="20"/>
          <w:szCs w:val="20"/>
        </w:rPr>
      </w:pPr>
    </w:p>
    <w:p w:rsidR="004223E3" w:rsidRPr="004223E3" w:rsidRDefault="004223E3" w:rsidP="004223E3">
      <w:pPr>
        <w:shd w:val="clear" w:color="auto" w:fill="FFFFFF"/>
        <w:spacing w:before="100" w:beforeAutospacing="1" w:after="100" w:afterAutospacing="1"/>
        <w:jc w:val="both"/>
      </w:pPr>
      <w:r w:rsidRPr="004223E3">
        <w:t xml:space="preserve">Dostavlja se: </w:t>
      </w:r>
    </w:p>
    <w:p w:rsidR="004223E3" w:rsidRPr="004223E3" w:rsidRDefault="004223E3" w:rsidP="004223E3">
      <w:pPr>
        <w:pStyle w:val="Odlomakpopisa"/>
        <w:numPr>
          <w:ilvl w:val="0"/>
          <w:numId w:val="3"/>
        </w:numPr>
        <w:shd w:val="clear" w:color="auto" w:fill="FFFFFF"/>
        <w:rPr>
          <w:rFonts w:ascii="Times New Roman" w:hAnsi="Times New Roman"/>
        </w:rPr>
      </w:pPr>
      <w:r w:rsidRPr="004223E3">
        <w:rPr>
          <w:rFonts w:ascii="Times New Roman" w:hAnsi="Times New Roman"/>
        </w:rPr>
        <w:t>Mrežna stranica Osnovne škole Matije Gupca Gornja Stubica</w:t>
      </w:r>
      <w:r>
        <w:rPr>
          <w:rFonts w:ascii="Times New Roman" w:hAnsi="Times New Roman"/>
        </w:rPr>
        <w:t xml:space="preserve">,  </w:t>
      </w:r>
      <w:r w:rsidRPr="004223E3">
        <w:rPr>
          <w:rFonts w:ascii="Times New Roman" w:hAnsi="Times New Roman"/>
          <w:b/>
          <w:u w:val="single"/>
        </w:rPr>
        <w:t xml:space="preserve">objava </w:t>
      </w:r>
      <w:r w:rsidRPr="004223E3">
        <w:rPr>
          <w:rFonts w:ascii="Times New Roman" w:hAnsi="Times New Roman"/>
          <w:b/>
          <w:u w:val="single"/>
        </w:rPr>
        <w:t>17.11.2022.</w:t>
      </w:r>
      <w:r w:rsidRPr="004223E3">
        <w:rPr>
          <w:rFonts w:ascii="Times New Roman" w:hAnsi="Times New Roman"/>
          <w:b/>
          <w:u w:val="single"/>
        </w:rPr>
        <w:t xml:space="preserve"> godine</w:t>
      </w:r>
    </w:p>
    <w:p w:rsidR="004223E3" w:rsidRPr="004223E3" w:rsidRDefault="004223E3" w:rsidP="004223E3">
      <w:pPr>
        <w:shd w:val="clear" w:color="auto" w:fill="FFFFFF"/>
        <w:rPr>
          <w:sz w:val="20"/>
          <w:szCs w:val="20"/>
        </w:rPr>
      </w:pPr>
    </w:p>
    <w:p w:rsidR="004223E3" w:rsidRPr="004223E3" w:rsidRDefault="004223E3" w:rsidP="004223E3">
      <w:pPr>
        <w:shd w:val="clear" w:color="auto" w:fill="FFFFFF"/>
        <w:rPr>
          <w:sz w:val="20"/>
          <w:szCs w:val="20"/>
        </w:rPr>
      </w:pPr>
    </w:p>
    <w:p w:rsidR="004223E3" w:rsidRPr="004223E3" w:rsidRDefault="004223E3" w:rsidP="008B363C">
      <w:pPr>
        <w:pStyle w:val="Bezproreda"/>
        <w:rPr>
          <w:b/>
        </w:rPr>
      </w:pPr>
    </w:p>
    <w:p w:rsidR="004223E3" w:rsidRPr="004223E3" w:rsidRDefault="004223E3" w:rsidP="008B363C">
      <w:pPr>
        <w:pStyle w:val="Bezproreda"/>
        <w:rPr>
          <w:b/>
        </w:rPr>
      </w:pPr>
    </w:p>
    <w:sectPr w:rsidR="004223E3" w:rsidRPr="004223E3" w:rsidSect="008B363C">
      <w:pgSz w:w="11906" w:h="16838" w:code="9"/>
      <w:pgMar w:top="624" w:right="964" w:bottom="1021"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1B36"/>
    <w:multiLevelType w:val="multilevel"/>
    <w:tmpl w:val="6A3C0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F04F09"/>
    <w:multiLevelType w:val="multilevel"/>
    <w:tmpl w:val="6A3C0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C106AFC"/>
    <w:multiLevelType w:val="hybridMultilevel"/>
    <w:tmpl w:val="E1761C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363C"/>
    <w:rsid w:val="004223E3"/>
    <w:rsid w:val="008A2F70"/>
    <w:rsid w:val="008B363C"/>
    <w:rsid w:val="0091351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63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B363C"/>
    <w:pPr>
      <w:spacing w:after="0" w:line="240" w:lineRule="auto"/>
    </w:pPr>
    <w:rPr>
      <w:rFonts w:ascii="Times New Roman" w:eastAsia="Times New Roman" w:hAnsi="Times New Roman" w:cs="Times New Roman"/>
      <w:sz w:val="24"/>
      <w:szCs w:val="24"/>
      <w:lang w:eastAsia="hr-HR"/>
    </w:rPr>
  </w:style>
  <w:style w:type="paragraph" w:customStyle="1" w:styleId="box455405t-9-8pleft">
    <w:name w:val="box_455405 t-9-8 pleft"/>
    <w:basedOn w:val="Normal"/>
    <w:rsid w:val="008B363C"/>
    <w:pPr>
      <w:spacing w:before="100" w:beforeAutospacing="1" w:after="100" w:afterAutospacing="1"/>
    </w:pPr>
  </w:style>
  <w:style w:type="paragraph" w:styleId="Odlomakpopisa">
    <w:name w:val="List Paragraph"/>
    <w:basedOn w:val="Normal"/>
    <w:uiPriority w:val="34"/>
    <w:qFormat/>
    <w:rsid w:val="008B363C"/>
    <w:pPr>
      <w:spacing w:after="200" w:line="276" w:lineRule="auto"/>
      <w:ind w:left="720"/>
      <w:contextualSpacing/>
    </w:pPr>
    <w:rPr>
      <w:rFonts w:ascii="Calibri" w:eastAsia="Calibri" w:hAnsi="Calibri"/>
      <w:sz w:val="22"/>
      <w:szCs w:val="22"/>
      <w:lang w:eastAsia="en-US"/>
    </w:rPr>
  </w:style>
  <w:style w:type="character" w:styleId="Hiperveza">
    <w:name w:val="Hyperlink"/>
    <w:rsid w:val="008B363C"/>
    <w:rPr>
      <w:color w:val="0000FF"/>
      <w:u w:val="single"/>
    </w:rPr>
  </w:style>
  <w:style w:type="paragraph" w:customStyle="1" w:styleId="box455405t-10-9-kurz-spcenter">
    <w:name w:val="box_455405 t-10-9-kurz-s pcenter"/>
    <w:basedOn w:val="Normal"/>
    <w:rsid w:val="008B363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63C"/>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8B363C"/>
    <w:pPr>
      <w:spacing w:after="0" w:line="240" w:lineRule="auto"/>
    </w:pPr>
    <w:rPr>
      <w:rFonts w:ascii="Times New Roman" w:eastAsia="Times New Roman" w:hAnsi="Times New Roman" w:cs="Times New Roman"/>
      <w:sz w:val="24"/>
      <w:szCs w:val="24"/>
      <w:lang w:eastAsia="hr-HR"/>
    </w:rPr>
  </w:style>
  <w:style w:type="paragraph" w:customStyle="1" w:styleId="box455405t-9-8pleft">
    <w:name w:val="box_455405 t-9-8 pleft"/>
    <w:basedOn w:val="Normal"/>
    <w:rsid w:val="008B363C"/>
    <w:pPr>
      <w:spacing w:before="100" w:beforeAutospacing="1" w:after="100" w:afterAutospacing="1"/>
    </w:pPr>
  </w:style>
  <w:style w:type="paragraph" w:styleId="Odlomakpopisa">
    <w:name w:val="List Paragraph"/>
    <w:basedOn w:val="Normal"/>
    <w:uiPriority w:val="34"/>
    <w:qFormat/>
    <w:rsid w:val="008B363C"/>
    <w:pPr>
      <w:spacing w:after="200" w:line="276" w:lineRule="auto"/>
      <w:ind w:left="720"/>
      <w:contextualSpacing/>
    </w:pPr>
    <w:rPr>
      <w:rFonts w:ascii="Calibri" w:eastAsia="Calibri" w:hAnsi="Calibri"/>
      <w:sz w:val="22"/>
      <w:szCs w:val="22"/>
      <w:lang w:eastAsia="en-US"/>
    </w:rPr>
  </w:style>
  <w:style w:type="character" w:styleId="Hiperveza">
    <w:name w:val="Hyperlink"/>
    <w:rsid w:val="008B363C"/>
    <w:rPr>
      <w:color w:val="0000FF"/>
      <w:u w:val="single"/>
    </w:rPr>
  </w:style>
  <w:style w:type="paragraph" w:customStyle="1" w:styleId="box455405t-10-9-kurz-spcenter">
    <w:name w:val="box_455405 t-10-9-kurz-s pcenter"/>
    <w:basedOn w:val="Normal"/>
    <w:rsid w:val="008B363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mgupca-gornjastubica.skole.hr/natjecaji" TargetMode="External"/><Relationship Id="rId3" Type="http://schemas.microsoft.com/office/2007/relationships/stylesWithEffects" Target="stylesWithEffects.xml"/><Relationship Id="rId7" Type="http://schemas.openxmlformats.org/officeDocument/2006/relationships/hyperlink" Target="http://os-mgupca-gornjastubica.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mgupca-gornjastubica.skole.h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1258</Words>
  <Characters>7172</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Tajništvo</dc:creator>
  <cp:lastModifiedBy>Tajništvo</cp:lastModifiedBy>
  <cp:revision>2</cp:revision>
  <cp:lastPrinted>2022-11-17T07:13:00Z</cp:lastPrinted>
  <dcterms:created xsi:type="dcterms:W3CDTF">2022-11-17T07:12:00Z</dcterms:created>
  <dcterms:modified xsi:type="dcterms:W3CDTF">2022-11-17T08:45:00Z</dcterms:modified>
</cp:coreProperties>
</file>