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1E" w:rsidRDefault="00044C1E" w:rsidP="00044C1E">
      <w:pPr>
        <w:jc w:val="right"/>
      </w:pPr>
    </w:p>
    <w:p w:rsidR="00044C1E" w:rsidRDefault="00044C1E" w:rsidP="00044C1E">
      <w:pPr>
        <w:pStyle w:val="Bezproreda"/>
        <w:rPr>
          <w:sz w:val="20"/>
          <w:szCs w:val="20"/>
        </w:rPr>
      </w:pPr>
      <w:r w:rsidRPr="002A587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</w:p>
    <w:p w:rsidR="00044C1E" w:rsidRPr="00A3790E" w:rsidRDefault="00044C1E" w:rsidP="00044C1E">
      <w:pPr>
        <w:pStyle w:val="Bezproreda"/>
        <w:rPr>
          <w:b/>
        </w:rPr>
      </w:pPr>
      <w:r w:rsidRPr="00A3790E">
        <w:rPr>
          <w:b/>
        </w:rPr>
        <w:t>OSNOVNA ŠKOLA MATIJE GUPCA</w:t>
      </w:r>
    </w:p>
    <w:p w:rsidR="00044C1E" w:rsidRPr="00A3790E" w:rsidRDefault="00044C1E" w:rsidP="00044C1E">
      <w:pPr>
        <w:pStyle w:val="Bezproreda"/>
        <w:rPr>
          <w:b/>
        </w:rPr>
      </w:pPr>
      <w:r w:rsidRPr="00A3790E">
        <w:rPr>
          <w:b/>
        </w:rPr>
        <w:t xml:space="preserve">          GORNJA STUBICA</w:t>
      </w:r>
    </w:p>
    <w:p w:rsidR="00044C1E" w:rsidRPr="00A3790E" w:rsidRDefault="00044C1E" w:rsidP="00044C1E">
      <w:pPr>
        <w:pStyle w:val="Bezproreda"/>
      </w:pPr>
      <w:r w:rsidRPr="00A3790E">
        <w:t xml:space="preserve">Matije Gupca 2, 49245 Gornja Stubica </w:t>
      </w:r>
    </w:p>
    <w:p w:rsidR="00044C1E" w:rsidRPr="00A3790E" w:rsidRDefault="00044C1E" w:rsidP="00044C1E">
      <w:pPr>
        <w:pStyle w:val="Bezproreda"/>
      </w:pPr>
    </w:p>
    <w:p w:rsidR="00044C1E" w:rsidRPr="00A3790E" w:rsidRDefault="00044C1E" w:rsidP="00044C1E">
      <w:pPr>
        <w:pStyle w:val="Bezproreda"/>
        <w:rPr>
          <w:b/>
        </w:rPr>
      </w:pPr>
      <w:r w:rsidRPr="00A3790E">
        <w:rPr>
          <w:b/>
        </w:rPr>
        <w:t>KLASA: 112-02/22-01/1</w:t>
      </w:r>
      <w:r>
        <w:rPr>
          <w:b/>
        </w:rPr>
        <w:t>5</w:t>
      </w:r>
      <w:r w:rsidRPr="00A3790E">
        <w:rPr>
          <w:b/>
        </w:rPr>
        <w:br/>
        <w:t>URBROJ: 2140-64-01-22-</w:t>
      </w:r>
      <w:r w:rsidR="00F97D6A">
        <w:rPr>
          <w:b/>
        </w:rPr>
        <w:t>6</w:t>
      </w:r>
      <w:bookmarkStart w:id="0" w:name="_GoBack"/>
      <w:bookmarkEnd w:id="0"/>
      <w:r w:rsidRPr="00A3790E">
        <w:rPr>
          <w:b/>
        </w:rPr>
        <w:br/>
      </w:r>
    </w:p>
    <w:p w:rsidR="00044C1E" w:rsidRPr="00085413" w:rsidRDefault="00044C1E" w:rsidP="00044C1E">
      <w:pPr>
        <w:pStyle w:val="Bezproreda"/>
      </w:pPr>
      <w:r w:rsidRPr="00085413">
        <w:t xml:space="preserve">U Gornjoj Stubici, </w:t>
      </w:r>
      <w:r>
        <w:t>18.10.</w:t>
      </w:r>
      <w:r w:rsidRPr="00085413">
        <w:t>2022.godine</w:t>
      </w:r>
    </w:p>
    <w:p w:rsidR="00044C1E" w:rsidRDefault="00044C1E" w:rsidP="00044C1E">
      <w:pPr>
        <w:pStyle w:val="Bezproreda"/>
        <w:rPr>
          <w:b/>
        </w:rPr>
      </w:pPr>
    </w:p>
    <w:p w:rsidR="00044C1E" w:rsidRDefault="00044C1E" w:rsidP="00044C1E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D258EF">
        <w:rPr>
          <w:bCs/>
          <w:u w:val="single"/>
        </w:rPr>
        <w:t xml:space="preserve">učitelja/ice </w:t>
      </w:r>
      <w:r>
        <w:rPr>
          <w:bCs/>
          <w:u w:val="single"/>
        </w:rPr>
        <w:t>gitare</w:t>
      </w:r>
      <w:r w:rsidRPr="00D258EF">
        <w:rPr>
          <w:bCs/>
          <w:u w:val="single"/>
        </w:rPr>
        <w:t xml:space="preserve">  na </w:t>
      </w:r>
      <w:r>
        <w:rPr>
          <w:bCs/>
          <w:u w:val="single"/>
        </w:rPr>
        <w:t>ne</w:t>
      </w:r>
      <w:r w:rsidRPr="00D258EF">
        <w:rPr>
          <w:bCs/>
          <w:u w:val="single"/>
        </w:rPr>
        <w:t xml:space="preserve">određeno puno radno vrijeme </w:t>
      </w:r>
      <w:r>
        <w:rPr>
          <w:bCs/>
          <w:u w:val="single"/>
        </w:rPr>
        <w:t xml:space="preserve">40 </w:t>
      </w:r>
      <w:r w:rsidRPr="00D258EF">
        <w:rPr>
          <w:bCs/>
          <w:u w:val="single"/>
        </w:rPr>
        <w:t>sati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044C1E" w:rsidRPr="00EC1684" w:rsidRDefault="00044C1E" w:rsidP="00044C1E">
      <w:pPr>
        <w:pStyle w:val="box455405t-9-8pleft"/>
        <w:spacing w:before="0" w:beforeAutospacing="0" w:after="0" w:afterAutospacing="0"/>
      </w:pPr>
    </w:p>
    <w:p w:rsidR="00044C1E" w:rsidRPr="00EC1684" w:rsidRDefault="00044C1E" w:rsidP="00044C1E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044C1E" w:rsidRPr="00EC1684" w:rsidRDefault="00044C1E" w:rsidP="00044C1E">
      <w:pPr>
        <w:jc w:val="both"/>
      </w:pPr>
    </w:p>
    <w:p w:rsidR="00044C1E" w:rsidRDefault="00044C1E" w:rsidP="00044C1E">
      <w:pPr>
        <w:rPr>
          <w:rStyle w:val="Hiperveza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Pr="00D258EF">
        <w:rPr>
          <w:bCs/>
          <w:u w:val="single"/>
        </w:rPr>
        <w:t xml:space="preserve">učitelja/ice </w:t>
      </w:r>
      <w:r>
        <w:rPr>
          <w:bCs/>
          <w:u w:val="single"/>
        </w:rPr>
        <w:t xml:space="preserve">gitare </w:t>
      </w:r>
      <w:r w:rsidRPr="00D258EF">
        <w:rPr>
          <w:bCs/>
          <w:u w:val="single"/>
        </w:rPr>
        <w:t xml:space="preserve"> na </w:t>
      </w:r>
      <w:r>
        <w:rPr>
          <w:bCs/>
          <w:u w:val="single"/>
        </w:rPr>
        <w:t>ne</w:t>
      </w:r>
      <w:r w:rsidRPr="00D258EF">
        <w:rPr>
          <w:bCs/>
          <w:u w:val="single"/>
        </w:rPr>
        <w:t xml:space="preserve">određeno puno radno vrijeme </w:t>
      </w:r>
      <w:r>
        <w:rPr>
          <w:bCs/>
          <w:u w:val="single"/>
        </w:rPr>
        <w:t>40 sati tjedno</w:t>
      </w:r>
      <w:r>
        <w:t xml:space="preserve">,  koji je objavljen </w:t>
      </w:r>
      <w:r w:rsidRPr="00EC1684">
        <w:t xml:space="preserve"> </w:t>
      </w:r>
      <w:r>
        <w:t xml:space="preserve">dana </w:t>
      </w:r>
      <w:r w:rsidRPr="00EC1684">
        <w:t xml:space="preserve"> </w:t>
      </w:r>
      <w:r w:rsidRPr="00F9619E">
        <w:rPr>
          <w:u w:val="single"/>
        </w:rPr>
        <w:t>05.10.2022</w:t>
      </w:r>
      <w:r w:rsidRPr="00623505">
        <w:rPr>
          <w:u w:val="single"/>
        </w:rPr>
        <w:t>.</w:t>
      </w:r>
      <w:r w:rsidRPr="00EC1684">
        <w:t xml:space="preserve"> godine  na </w:t>
      </w:r>
      <w:r>
        <w:t xml:space="preserve">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Hrvatskog zavoda za zapošljavanje</w:t>
      </w:r>
      <w:r>
        <w:t xml:space="preserve"> i mrežnoj </w:t>
      </w:r>
      <w:r w:rsidRPr="00EC1684">
        <w:t>stranic</w:t>
      </w:r>
      <w:r>
        <w:t>i</w:t>
      </w:r>
      <w:r w:rsidRPr="00EC1684">
        <w:t xml:space="preserve"> i oglasn</w:t>
      </w:r>
      <w:r>
        <w:t>oj</w:t>
      </w:r>
      <w:r w:rsidRPr="00EC1684">
        <w:t xml:space="preserve"> ploč</w:t>
      </w:r>
      <w:r>
        <w:t>i</w:t>
      </w:r>
      <w:r w:rsidRPr="00EC1684">
        <w:t xml:space="preserve">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</w:p>
    <w:p w:rsidR="00044C1E" w:rsidRPr="00EC1684" w:rsidRDefault="00044C1E" w:rsidP="00044C1E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044C1E" w:rsidRPr="00EC1684" w:rsidTr="00707B6F">
        <w:trPr>
          <w:trHeight w:val="413"/>
        </w:trPr>
        <w:tc>
          <w:tcPr>
            <w:tcW w:w="1322" w:type="dxa"/>
            <w:shd w:val="clear" w:color="auto" w:fill="auto"/>
          </w:tcPr>
          <w:p w:rsidR="00044C1E" w:rsidRPr="005156E5" w:rsidRDefault="00044C1E" w:rsidP="00707B6F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044C1E" w:rsidRPr="005156E5" w:rsidRDefault="00044C1E" w:rsidP="00707B6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044C1E" w:rsidRPr="00EC1684" w:rsidTr="00707B6F">
        <w:trPr>
          <w:trHeight w:val="309"/>
        </w:trPr>
        <w:tc>
          <w:tcPr>
            <w:tcW w:w="1322" w:type="dxa"/>
            <w:shd w:val="clear" w:color="auto" w:fill="auto"/>
          </w:tcPr>
          <w:p w:rsidR="00044C1E" w:rsidRPr="005156E5" w:rsidRDefault="00044C1E" w:rsidP="00707B6F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044C1E" w:rsidRPr="005156E5" w:rsidRDefault="00044C1E" w:rsidP="00044C1E">
            <w:p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RUK</w:t>
            </w:r>
          </w:p>
        </w:tc>
      </w:tr>
    </w:tbl>
    <w:p w:rsidR="00044C1E" w:rsidRDefault="00044C1E" w:rsidP="00044C1E">
      <w:pPr>
        <w:rPr>
          <w:b/>
        </w:rPr>
      </w:pPr>
    </w:p>
    <w:p w:rsidR="00044C1E" w:rsidRDefault="00044C1E" w:rsidP="00044C1E">
      <w:pPr>
        <w:rPr>
          <w:b/>
        </w:rPr>
      </w:pPr>
    </w:p>
    <w:p w:rsidR="00044C1E" w:rsidRPr="002021B6" w:rsidRDefault="00044C1E" w:rsidP="00044C1E">
      <w:pPr>
        <w:rPr>
          <w:b/>
        </w:rPr>
      </w:pPr>
      <w:r>
        <w:rPr>
          <w:b/>
        </w:rPr>
        <w:t>p</w:t>
      </w:r>
      <w:r w:rsidRPr="002021B6">
        <w:rPr>
          <w:b/>
        </w:rPr>
        <w:t>oziva</w:t>
      </w:r>
      <w:r>
        <w:rPr>
          <w:b/>
        </w:rPr>
        <w:t>/</w:t>
      </w:r>
      <w:r w:rsidRPr="002021B6">
        <w:rPr>
          <w:b/>
        </w:rPr>
        <w:t xml:space="preserve">ju se  na testiranje koje će se održati u  Osnovnoj školi Matije Gupca Gornja Stubica   na adresi: Matije Gupca 2, 49245 Gornja Stubica u prostoriji </w:t>
      </w:r>
      <w:r>
        <w:rPr>
          <w:b/>
        </w:rPr>
        <w:t>škole</w:t>
      </w:r>
      <w:r w:rsidRPr="002021B6">
        <w:rPr>
          <w:b/>
        </w:rPr>
        <w:t xml:space="preserve">  dana</w:t>
      </w:r>
    </w:p>
    <w:p w:rsidR="00044C1E" w:rsidRPr="002021B6" w:rsidRDefault="00044C1E" w:rsidP="00044C1E">
      <w:pPr>
        <w:jc w:val="both"/>
        <w:rPr>
          <w:b/>
          <w:sz w:val="18"/>
          <w:szCs w:val="18"/>
          <w:u w:val="single"/>
        </w:rPr>
      </w:pPr>
    </w:p>
    <w:p w:rsidR="00044C1E" w:rsidRPr="00C22A77" w:rsidRDefault="00044C1E" w:rsidP="00044C1E">
      <w:pPr>
        <w:jc w:val="center"/>
        <w:rPr>
          <w:b/>
          <w:u w:val="single"/>
        </w:rPr>
      </w:pPr>
      <w:r>
        <w:rPr>
          <w:b/>
          <w:u w:val="single"/>
        </w:rPr>
        <w:t>24.10.2022.</w:t>
      </w:r>
      <w:r w:rsidRPr="00C22A77">
        <w:rPr>
          <w:b/>
          <w:u w:val="single"/>
        </w:rPr>
        <w:t>godine s početkom u</w:t>
      </w:r>
      <w:r>
        <w:rPr>
          <w:b/>
          <w:u w:val="single"/>
        </w:rPr>
        <w:t xml:space="preserve">12,45 </w:t>
      </w:r>
      <w:r w:rsidRPr="00C22A77">
        <w:rPr>
          <w:b/>
          <w:u w:val="single"/>
        </w:rPr>
        <w:t xml:space="preserve"> sati </w:t>
      </w:r>
    </w:p>
    <w:p w:rsidR="00044C1E" w:rsidRPr="002021B6" w:rsidRDefault="00044C1E" w:rsidP="00044C1E">
      <w:pPr>
        <w:jc w:val="center"/>
        <w:rPr>
          <w:b/>
          <w:u w:val="single"/>
        </w:rPr>
      </w:pPr>
    </w:p>
    <w:p w:rsidR="00044C1E" w:rsidRPr="00110DA0" w:rsidRDefault="00044C1E" w:rsidP="00044C1E">
      <w:r w:rsidRPr="00110DA0">
        <w:t>- 12:45 sati -  Dolazak i utvrđivanje identiteta kandidata/</w:t>
      </w:r>
      <w:proofErr w:type="spellStart"/>
      <w:r w:rsidRPr="00110DA0">
        <w:t>kinja</w:t>
      </w:r>
      <w:proofErr w:type="spellEnd"/>
      <w:r w:rsidRPr="00110DA0">
        <w:t xml:space="preserve"> </w:t>
      </w:r>
    </w:p>
    <w:p w:rsidR="00044C1E" w:rsidRPr="002021B6" w:rsidRDefault="00044C1E" w:rsidP="00044C1E">
      <w:r w:rsidRPr="00110DA0">
        <w:t xml:space="preserve">- 12:45 sati -  Prva faza testiranja </w:t>
      </w:r>
      <w:r w:rsidRPr="002021B6">
        <w:t>(pisana provjera) te informacija o drugoj fazi testiranja-</w:t>
      </w:r>
    </w:p>
    <w:p w:rsidR="00044C1E" w:rsidRPr="002021B6" w:rsidRDefault="00044C1E" w:rsidP="00044C1E">
      <w:r w:rsidRPr="002021B6">
        <w:t xml:space="preserve">  i održavanju razgovora (intervjua).</w:t>
      </w:r>
    </w:p>
    <w:p w:rsidR="00044C1E" w:rsidRPr="00EC1684" w:rsidRDefault="00044C1E" w:rsidP="00044C1E"/>
    <w:p w:rsidR="00044C1E" w:rsidRPr="00EC1684" w:rsidRDefault="00044C1E" w:rsidP="00044C1E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jc w:val="both"/>
        <w:rPr>
          <w:b/>
        </w:rPr>
      </w:pPr>
      <w:r w:rsidRPr="00EC1684">
        <w:rPr>
          <w:b/>
        </w:rPr>
        <w:t>PRAVILA TESTIRANJA:</w:t>
      </w:r>
    </w:p>
    <w:p w:rsidR="00044C1E" w:rsidRPr="00EC1684" w:rsidRDefault="00044C1E" w:rsidP="00044C1E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044C1E" w:rsidRPr="00EC1684" w:rsidRDefault="00044C1E" w:rsidP="00044C1E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044C1E" w:rsidRPr="00EC1684" w:rsidRDefault="00044C1E" w:rsidP="00044C1E">
      <w:pPr>
        <w:jc w:val="both"/>
      </w:pPr>
      <w:r w:rsidRPr="00EC1684">
        <w:t>Testiranju mogu pristupiti samo kandidati/kinje koji/e ispunjavaju formalne uvjete propisane natječajem.</w:t>
      </w:r>
    </w:p>
    <w:p w:rsidR="00044C1E" w:rsidRPr="00EC1684" w:rsidRDefault="00044C1E" w:rsidP="00044C1E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044C1E" w:rsidRPr="00EC1684" w:rsidRDefault="00044C1E" w:rsidP="00044C1E">
      <w:pPr>
        <w:jc w:val="both"/>
      </w:pPr>
      <w:r w:rsidRPr="00EC1684">
        <w:t xml:space="preserve">Kandidati su obvezni pristupiti provjeri znanja i sposobnosti putem pisanog testiranja. </w:t>
      </w:r>
    </w:p>
    <w:p w:rsidR="00044C1E" w:rsidRPr="00EC1684" w:rsidRDefault="00044C1E" w:rsidP="00044C1E">
      <w:pPr>
        <w:jc w:val="both"/>
      </w:pPr>
      <w:r w:rsidRPr="00EC1684">
        <w:t xml:space="preserve">Provjera se sastoji od dva dijela, pisane provjere kandidata (testiranje) i razgovora (intervjua) kandidata s Komisijom. 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jc w:val="both"/>
      </w:pPr>
      <w:r w:rsidRPr="00EC1684">
        <w:lastRenderedPageBreak/>
        <w:t>Kandidat je dužan ponijeti sa sobom osobnu iskaznicu ili drugu identifikacijsku javnu ispravu na temelju koje se utvrđuje identitet kandidata prije testiranja.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jc w:val="both"/>
      </w:pPr>
      <w:r w:rsidRPr="00EC1684">
        <w:t>Nakon utvrđivanja identiteta kandidata Komisija će uručiti test kandidatu.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jc w:val="both"/>
      </w:pPr>
      <w:r w:rsidRPr="00EC1684">
        <w:t>Po zaprimanju pisanog testa kandidat je dužan vlastoručno upisati ime i prezime na označenom mjestu u testu.</w:t>
      </w:r>
    </w:p>
    <w:p w:rsidR="00044C1E" w:rsidRPr="00EC1684" w:rsidRDefault="00044C1E" w:rsidP="00044C1E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044C1E" w:rsidRPr="00EC1684" w:rsidRDefault="00044C1E" w:rsidP="00044C1E">
      <w:pPr>
        <w:jc w:val="both"/>
      </w:pPr>
      <w:r w:rsidRPr="00EC1684">
        <w:t>Za vrijeme provedbe testiranja nije dopušteno:</w:t>
      </w:r>
    </w:p>
    <w:p w:rsidR="00044C1E" w:rsidRPr="00EC1684" w:rsidRDefault="00044C1E" w:rsidP="00044C1E">
      <w:pPr>
        <w:jc w:val="both"/>
      </w:pPr>
      <w:r w:rsidRPr="00EC1684">
        <w:t>-koristiti se bilo kakvom literaturom, odnosno bilješkama;</w:t>
      </w:r>
    </w:p>
    <w:p w:rsidR="00044C1E" w:rsidRPr="00EC1684" w:rsidRDefault="00044C1E" w:rsidP="00044C1E">
      <w:pPr>
        <w:jc w:val="both"/>
      </w:pPr>
      <w:r w:rsidRPr="00EC1684">
        <w:t>-koristiti mobitel ili druga komunikacijska sredstva;</w:t>
      </w:r>
    </w:p>
    <w:p w:rsidR="00044C1E" w:rsidRPr="00EC1684" w:rsidRDefault="00044C1E" w:rsidP="00044C1E">
      <w:pPr>
        <w:jc w:val="both"/>
      </w:pPr>
      <w:r w:rsidRPr="00EC1684">
        <w:t>-napuštati prostoriju u kojoj se provodi testiranje bez odobrenja osobe koja provodi testiranje;</w:t>
      </w:r>
    </w:p>
    <w:p w:rsidR="00044C1E" w:rsidRPr="00EC1684" w:rsidRDefault="00044C1E" w:rsidP="00044C1E">
      <w:pPr>
        <w:jc w:val="both"/>
      </w:pPr>
      <w:r w:rsidRPr="00EC1684">
        <w:t>-razgovarati s ostalim prisutnim osobama niti na drugi način narušavati koncentraciju.</w:t>
      </w:r>
    </w:p>
    <w:p w:rsidR="00044C1E" w:rsidRPr="00EC1684" w:rsidRDefault="00044C1E" w:rsidP="00044C1E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044C1E" w:rsidRPr="00EC1684" w:rsidRDefault="00044C1E" w:rsidP="00044C1E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044C1E" w:rsidRPr="00EC1684" w:rsidRDefault="00F97D6A" w:rsidP="00044C1E">
      <w:pPr>
        <w:jc w:val="both"/>
      </w:pPr>
      <w:hyperlink r:id="rId7" w:history="1">
        <w:r w:rsidR="00044C1E" w:rsidRPr="00EC1684">
          <w:rPr>
            <w:color w:val="0000FF"/>
            <w:u w:val="single"/>
          </w:rPr>
          <w:t>http://os-mgupca-gornjastubica.skole.hr/</w:t>
        </w:r>
      </w:hyperlink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044C1E" w:rsidRPr="00EC1684" w:rsidRDefault="00044C1E" w:rsidP="00044C1E">
      <w:pPr>
        <w:jc w:val="both"/>
        <w:rPr>
          <w:u w:val="single"/>
        </w:rPr>
      </w:pPr>
    </w:p>
    <w:p w:rsidR="00044C1E" w:rsidRPr="00EC1684" w:rsidRDefault="00044C1E" w:rsidP="00044C1E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044C1E" w:rsidRPr="00EC1684" w:rsidRDefault="00044C1E" w:rsidP="00044C1E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044C1E" w:rsidRPr="00EC1684" w:rsidRDefault="00044C1E" w:rsidP="00044C1E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044C1E" w:rsidRPr="00EC1684" w:rsidRDefault="00044C1E" w:rsidP="00044C1E">
      <w:pPr>
        <w:jc w:val="both"/>
      </w:pPr>
      <w:r w:rsidRPr="00EC1684">
        <w:t>Smatra se da je kandidat zadovoljio na testiranju, ako je za svaki dio testiranja dobio najmanje 5 bodova.</w:t>
      </w:r>
    </w:p>
    <w:p w:rsidR="00044C1E" w:rsidRPr="00EC1684" w:rsidRDefault="00044C1E" w:rsidP="00044C1E">
      <w:pPr>
        <w:jc w:val="both"/>
      </w:pPr>
      <w:r w:rsidRPr="00EC1684">
        <w:t>Kandidat koji ne zadovolji na provedenom testiranju, odnosno dijelu testiranja, ne može sudjelovati u daljnjem postupku.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044C1E" w:rsidRDefault="00044C1E" w:rsidP="00044C1E">
      <w:pPr>
        <w:rPr>
          <w:sz w:val="22"/>
          <w:szCs w:val="22"/>
        </w:rPr>
      </w:pPr>
    </w:p>
    <w:p w:rsidR="00044C1E" w:rsidRPr="00EC1684" w:rsidRDefault="00044C1E" w:rsidP="00044C1E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044C1E" w:rsidRPr="00EC1684" w:rsidRDefault="00044C1E" w:rsidP="00044C1E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044C1E" w:rsidRPr="00EC1684" w:rsidRDefault="00044C1E" w:rsidP="00044C1E">
      <w:pPr>
        <w:rPr>
          <w:sz w:val="22"/>
          <w:szCs w:val="22"/>
        </w:rPr>
      </w:pPr>
      <w:r w:rsidRPr="00EC1684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044C1E" w:rsidRDefault="00044C1E" w:rsidP="00044C1E">
      <w:pPr>
        <w:rPr>
          <w:sz w:val="22"/>
          <w:szCs w:val="22"/>
        </w:rPr>
      </w:pPr>
    </w:p>
    <w:p w:rsidR="00044C1E" w:rsidRPr="00EC1684" w:rsidRDefault="00044C1E" w:rsidP="00044C1E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044C1E" w:rsidRPr="00EC1684" w:rsidRDefault="00044C1E" w:rsidP="00044C1E">
      <w:pPr>
        <w:jc w:val="both"/>
      </w:pPr>
    </w:p>
    <w:p w:rsidR="00044C1E" w:rsidRDefault="00044C1E" w:rsidP="00044C1E">
      <w:pPr>
        <w:jc w:val="both"/>
      </w:pPr>
      <w:r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044C1E" w:rsidRPr="002021B6" w:rsidRDefault="00044C1E" w:rsidP="00044C1E"/>
    <w:p w:rsidR="00044C1E" w:rsidRDefault="00044C1E" w:rsidP="00044C1E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044C1E" w:rsidRPr="00EC1684" w:rsidRDefault="00044C1E" w:rsidP="00044C1E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(intervju) za </w:t>
      </w:r>
      <w:r w:rsidRPr="00D258EF">
        <w:rPr>
          <w:bCs/>
          <w:u w:val="single"/>
        </w:rPr>
        <w:t xml:space="preserve">učitelja/ice </w:t>
      </w:r>
      <w:r>
        <w:rPr>
          <w:bCs/>
          <w:u w:val="single"/>
        </w:rPr>
        <w:t xml:space="preserve">gitare, neodređeno puno vrijeme, </w:t>
      </w:r>
      <w:r w:rsidRPr="002021B6">
        <w:t xml:space="preserve">održat će se  </w:t>
      </w:r>
      <w:r>
        <w:t xml:space="preserve"> istoga dana kada i pismeno testiranje, </w:t>
      </w:r>
      <w:r w:rsidRPr="00F9619E">
        <w:rPr>
          <w:b/>
          <w:u w:val="single"/>
        </w:rPr>
        <w:t xml:space="preserve">24.10.2022. </w:t>
      </w:r>
      <w:r>
        <w:rPr>
          <w:b/>
          <w:u w:val="single"/>
        </w:rPr>
        <w:t xml:space="preserve">godine, </w:t>
      </w:r>
      <w:r w:rsidRPr="00F9619E">
        <w:rPr>
          <w:b/>
          <w:u w:val="single"/>
        </w:rPr>
        <w:t xml:space="preserve"> nakon pismenog</w:t>
      </w:r>
      <w:r w:rsidRPr="00D87685">
        <w:rPr>
          <w:u w:val="single"/>
        </w:rPr>
        <w:t xml:space="preserve">  </w:t>
      </w:r>
      <w:r w:rsidRPr="00F9619E">
        <w:rPr>
          <w:b/>
          <w:u w:val="single"/>
        </w:rPr>
        <w:t>testiranja</w:t>
      </w:r>
      <w:r w:rsidRPr="005156E5">
        <w:rPr>
          <w:b/>
          <w:color w:val="FF0000"/>
          <w:u w:val="single"/>
        </w:rPr>
        <w:t xml:space="preserve"> </w:t>
      </w:r>
      <w:r w:rsidRPr="002021B6">
        <w:t>u  Osnovnoj školi Matije Gupca Gornja Stubica   na adresi: Matije Gupca 2, 49245 Gornja Stubica</w:t>
      </w:r>
      <w:r>
        <w:t>.</w:t>
      </w:r>
    </w:p>
    <w:p w:rsidR="00044C1E" w:rsidRDefault="00044C1E" w:rsidP="00044C1E">
      <w:pPr>
        <w:rPr>
          <w:sz w:val="22"/>
          <w:szCs w:val="22"/>
        </w:rPr>
      </w:pPr>
    </w:p>
    <w:p w:rsidR="00044C1E" w:rsidRPr="000C7780" w:rsidRDefault="00044C1E" w:rsidP="00044C1E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044C1E" w:rsidRPr="00EC1684" w:rsidRDefault="00044C1E" w:rsidP="00044C1E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044C1E" w:rsidRPr="00EC1684" w:rsidRDefault="00044C1E" w:rsidP="00044C1E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044C1E" w:rsidRPr="00EC1684" w:rsidRDefault="00044C1E" w:rsidP="00044C1E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044C1E" w:rsidRPr="00EC1684" w:rsidRDefault="00044C1E" w:rsidP="00044C1E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044C1E" w:rsidRPr="00EC1684" w:rsidRDefault="00044C1E" w:rsidP="00044C1E">
      <w:pPr>
        <w:jc w:val="both"/>
      </w:pPr>
    </w:p>
    <w:p w:rsidR="00044C1E" w:rsidRDefault="00044C1E" w:rsidP="00044C1E">
      <w:pPr>
        <w:jc w:val="both"/>
      </w:pPr>
      <w:r w:rsidRPr="00EC1684">
        <w:t>PRAVNI I DRUGI IZVORI ZA PRIPREMANJE KANDIDATA ZA TESTIRANJE</w:t>
      </w:r>
    </w:p>
    <w:p w:rsidR="00044C1E" w:rsidRPr="00EC1684" w:rsidRDefault="00044C1E" w:rsidP="00044C1E">
      <w:pPr>
        <w:jc w:val="both"/>
      </w:pPr>
    </w:p>
    <w:p w:rsidR="00044C1E" w:rsidRPr="00EC1684" w:rsidRDefault="00044C1E" w:rsidP="00044C1E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044C1E" w:rsidRPr="00EC1684" w:rsidRDefault="00044C1E" w:rsidP="00044C1E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044C1E" w:rsidRPr="00F116A7" w:rsidRDefault="00044C1E" w:rsidP="00044C1E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044C1E" w:rsidRPr="00F116A7" w:rsidRDefault="00044C1E" w:rsidP="00044C1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044C1E" w:rsidRPr="00F116A7" w:rsidRDefault="00044C1E" w:rsidP="00044C1E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044C1E" w:rsidRPr="00F116A7" w:rsidRDefault="00044C1E" w:rsidP="00044C1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044C1E" w:rsidRPr="00F116A7" w:rsidRDefault="00044C1E" w:rsidP="00044C1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044C1E" w:rsidRDefault="00044C1E" w:rsidP="00044C1E">
      <w:pPr>
        <w:jc w:val="both"/>
      </w:pPr>
    </w:p>
    <w:p w:rsidR="00044C1E" w:rsidRPr="00EC1684" w:rsidRDefault="00044C1E" w:rsidP="00044C1E">
      <w:pPr>
        <w:jc w:val="right"/>
      </w:pPr>
      <w:r w:rsidRPr="00EC1684">
        <w:t>Komisija za provedbu natječaja</w:t>
      </w:r>
    </w:p>
    <w:p w:rsidR="00044C1E" w:rsidRPr="00EC1684" w:rsidRDefault="00044C1E" w:rsidP="00044C1E">
      <w:pPr>
        <w:rPr>
          <w:sz w:val="20"/>
          <w:szCs w:val="20"/>
        </w:rPr>
      </w:pPr>
    </w:p>
    <w:p w:rsidR="00044C1E" w:rsidRPr="00EC1684" w:rsidRDefault="00044C1E" w:rsidP="00044C1E">
      <w:pPr>
        <w:rPr>
          <w:sz w:val="20"/>
          <w:szCs w:val="20"/>
        </w:rPr>
      </w:pPr>
    </w:p>
    <w:p w:rsidR="00044C1E" w:rsidRPr="002021B6" w:rsidRDefault="00044C1E" w:rsidP="00044C1E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044C1E" w:rsidRDefault="00044C1E" w:rsidP="00044C1E">
      <w:pPr>
        <w:pStyle w:val="Odlomakpopisa"/>
        <w:numPr>
          <w:ilvl w:val="0"/>
          <w:numId w:val="19"/>
        </w:numPr>
        <w:shd w:val="clear" w:color="auto" w:fill="FFFFFF"/>
      </w:pPr>
      <w:r w:rsidRPr="002021B6">
        <w:t xml:space="preserve">Mrežna stranica Osnovne škole Matije Gupca Gornja Stubica  </w:t>
      </w:r>
    </w:p>
    <w:p w:rsidR="00044C1E" w:rsidRDefault="00044C1E" w:rsidP="00044C1E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044C1E" w:rsidRPr="00F9619E" w:rsidRDefault="00044C1E" w:rsidP="00044C1E">
      <w:pPr>
        <w:shd w:val="clear" w:color="auto" w:fill="FFFFFF"/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rPr>
          <w:rFonts w:ascii="Calibri Light" w:hAnsi="Calibri Light" w:cs="Arial"/>
          <w:sz w:val="20"/>
          <w:szCs w:val="20"/>
        </w:rPr>
      </w:pPr>
    </w:p>
    <w:p w:rsidR="00044C1E" w:rsidRDefault="00044C1E" w:rsidP="00044C1E">
      <w:pPr>
        <w:rPr>
          <w:rFonts w:ascii="Calibri Light" w:hAnsi="Calibri Light" w:cs="Arial"/>
          <w:sz w:val="20"/>
          <w:szCs w:val="20"/>
        </w:rPr>
      </w:pPr>
    </w:p>
    <w:sectPr w:rsidR="00044C1E" w:rsidSect="00357C39">
      <w:pgSz w:w="11906" w:h="16838" w:code="9"/>
      <w:pgMar w:top="624" w:right="624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0E"/>
    <w:multiLevelType w:val="hybridMultilevel"/>
    <w:tmpl w:val="22D24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45561"/>
    <w:multiLevelType w:val="hybridMultilevel"/>
    <w:tmpl w:val="79B22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3098E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3175F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27455"/>
    <w:multiLevelType w:val="hybridMultilevel"/>
    <w:tmpl w:val="4094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3A9B"/>
    <w:multiLevelType w:val="hybridMultilevel"/>
    <w:tmpl w:val="3124AC5E"/>
    <w:lvl w:ilvl="0" w:tplc="686EA0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269A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02E34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5660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24168"/>
    <w:multiLevelType w:val="hybridMultilevel"/>
    <w:tmpl w:val="EAF0BC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76441F"/>
    <w:multiLevelType w:val="hybridMultilevel"/>
    <w:tmpl w:val="DFE85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9"/>
  </w:num>
  <w:num w:numId="7">
    <w:abstractNumId w:val="18"/>
  </w:num>
  <w:num w:numId="8">
    <w:abstractNumId w:val="7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3"/>
  </w:num>
  <w:num w:numId="16">
    <w:abstractNumId w:val="5"/>
  </w:num>
  <w:num w:numId="17">
    <w:abstractNumId w:val="1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036E06"/>
    <w:rsid w:val="00044C1E"/>
    <w:rsid w:val="00064D36"/>
    <w:rsid w:val="000713B5"/>
    <w:rsid w:val="001631BB"/>
    <w:rsid w:val="001E1D0D"/>
    <w:rsid w:val="001F78F0"/>
    <w:rsid w:val="0022235E"/>
    <w:rsid w:val="002634B1"/>
    <w:rsid w:val="002C490C"/>
    <w:rsid w:val="002C517D"/>
    <w:rsid w:val="00331281"/>
    <w:rsid w:val="00353D6A"/>
    <w:rsid w:val="00357C39"/>
    <w:rsid w:val="00397BAE"/>
    <w:rsid w:val="003C65A0"/>
    <w:rsid w:val="00414E3B"/>
    <w:rsid w:val="00445364"/>
    <w:rsid w:val="00486A3B"/>
    <w:rsid w:val="004A5DC5"/>
    <w:rsid w:val="004A7EA2"/>
    <w:rsid w:val="005C1F5C"/>
    <w:rsid w:val="006154A4"/>
    <w:rsid w:val="006A4F3F"/>
    <w:rsid w:val="00872A8B"/>
    <w:rsid w:val="008A2F70"/>
    <w:rsid w:val="0091351C"/>
    <w:rsid w:val="00922EB1"/>
    <w:rsid w:val="0093347E"/>
    <w:rsid w:val="009849CD"/>
    <w:rsid w:val="0098677A"/>
    <w:rsid w:val="00A3790E"/>
    <w:rsid w:val="00A4653C"/>
    <w:rsid w:val="00B75222"/>
    <w:rsid w:val="00B87285"/>
    <w:rsid w:val="00BA621F"/>
    <w:rsid w:val="00BB26B5"/>
    <w:rsid w:val="00C608A3"/>
    <w:rsid w:val="00CA6951"/>
    <w:rsid w:val="00CD342A"/>
    <w:rsid w:val="00CF0A52"/>
    <w:rsid w:val="00D004C2"/>
    <w:rsid w:val="00D67DC0"/>
    <w:rsid w:val="00DF7E13"/>
    <w:rsid w:val="00E81B65"/>
    <w:rsid w:val="00F37490"/>
    <w:rsid w:val="00F40B5C"/>
    <w:rsid w:val="00F67A80"/>
    <w:rsid w:val="00F97D6A"/>
    <w:rsid w:val="00FA1504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5222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2C51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2C517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C517D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7522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752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B75222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B7522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5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22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1F7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2022-10-18T11:21:00Z</cp:lastPrinted>
  <dcterms:created xsi:type="dcterms:W3CDTF">2022-10-18T10:57:00Z</dcterms:created>
  <dcterms:modified xsi:type="dcterms:W3CDTF">2022-10-18T11:22:00Z</dcterms:modified>
</cp:coreProperties>
</file>