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AD0EBD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3255BC" w:rsidRPr="00AD0EBD" w:rsidRDefault="00570EE5" w:rsidP="00570EE5">
      <w:pPr>
        <w:pStyle w:val="Bezproreda"/>
      </w:pPr>
      <w:r w:rsidRPr="00AD0EBD">
        <w:t xml:space="preserve">   </w:t>
      </w:r>
    </w:p>
    <w:p w:rsidR="00E36F55" w:rsidRPr="00F116A7" w:rsidRDefault="00E36F55" w:rsidP="00E36F55">
      <w:pPr>
        <w:pStyle w:val="Bezproreda"/>
        <w:rPr>
          <w:b/>
        </w:rPr>
      </w:pPr>
      <w:r w:rsidRPr="00F116A7">
        <w:rPr>
          <w:b/>
        </w:rPr>
        <w:t>OSNOVNA ŠKOLA MATIJE GUPCA</w:t>
      </w:r>
    </w:p>
    <w:p w:rsidR="00E36F55" w:rsidRPr="00F116A7" w:rsidRDefault="00E36F55" w:rsidP="00E36F55">
      <w:pPr>
        <w:pStyle w:val="Bezproreda"/>
        <w:rPr>
          <w:b/>
        </w:rPr>
      </w:pPr>
      <w:r w:rsidRPr="00F116A7">
        <w:rPr>
          <w:b/>
        </w:rPr>
        <w:t xml:space="preserve">          GORNJA STUBICA</w:t>
      </w:r>
    </w:p>
    <w:p w:rsidR="00E36F55" w:rsidRPr="00F116A7" w:rsidRDefault="00E36F55" w:rsidP="00E36F55">
      <w:pPr>
        <w:pStyle w:val="Bezproreda"/>
      </w:pPr>
      <w:proofErr w:type="spellStart"/>
      <w:r w:rsidRPr="00F116A7">
        <w:t>Matije</w:t>
      </w:r>
      <w:proofErr w:type="spellEnd"/>
      <w:r w:rsidRPr="00F116A7">
        <w:t xml:space="preserve"> </w:t>
      </w:r>
      <w:proofErr w:type="spellStart"/>
      <w:r w:rsidRPr="00F116A7">
        <w:t>Gupca</w:t>
      </w:r>
      <w:proofErr w:type="spellEnd"/>
      <w:r w:rsidRPr="00F116A7">
        <w:t xml:space="preserve"> 2, 49245 Gornja Stubica </w:t>
      </w:r>
    </w:p>
    <w:p w:rsidR="00E36F55" w:rsidRPr="00F116A7" w:rsidRDefault="00E36F55" w:rsidP="00E36F55">
      <w:pPr>
        <w:pStyle w:val="Bezproreda"/>
      </w:pPr>
    </w:p>
    <w:p w:rsidR="00E36F55" w:rsidRPr="002A5871" w:rsidRDefault="00E36F55" w:rsidP="00E36F55">
      <w:pPr>
        <w:pStyle w:val="Bezproreda"/>
      </w:pPr>
      <w:r w:rsidRPr="00BA623B">
        <w:rPr>
          <w:b/>
        </w:rPr>
        <w:t>KLASA: 112-02/22-01/11</w:t>
      </w:r>
      <w:r w:rsidRPr="00BA623B">
        <w:rPr>
          <w:b/>
        </w:rPr>
        <w:br/>
        <w:t>URBROJ: 2140-64-01-22-</w:t>
      </w:r>
      <w:bookmarkStart w:id="0" w:name="_GoBack"/>
      <w:bookmarkEnd w:id="0"/>
      <w:r w:rsidRPr="00BA623B">
        <w:rPr>
          <w:b/>
        </w:rPr>
        <w:t>2</w:t>
      </w:r>
      <w:r w:rsidRPr="00BA623B">
        <w:br/>
      </w:r>
      <w:r w:rsidRPr="002A5871">
        <w:t xml:space="preserve">U </w:t>
      </w:r>
      <w:proofErr w:type="spellStart"/>
      <w:r w:rsidRPr="002A5871">
        <w:t>Gornjoj</w:t>
      </w:r>
      <w:proofErr w:type="spellEnd"/>
      <w:r w:rsidRPr="002A5871">
        <w:t xml:space="preserve"> </w:t>
      </w:r>
      <w:proofErr w:type="spellStart"/>
      <w:r w:rsidRPr="002A5871">
        <w:t>Stubici</w:t>
      </w:r>
      <w:proofErr w:type="spellEnd"/>
      <w:r w:rsidRPr="002A5871">
        <w:t>, 1</w:t>
      </w:r>
      <w:r>
        <w:t>7.05.</w:t>
      </w:r>
      <w:r w:rsidRPr="002A5871">
        <w:t>2022.godine</w:t>
      </w:r>
    </w:p>
    <w:p w:rsidR="00E36F55" w:rsidRDefault="00E36F55" w:rsidP="00357C39">
      <w:pPr>
        <w:pStyle w:val="Bezproreda"/>
        <w:rPr>
          <w:b/>
        </w:rPr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Na temelju članka 3. </w:t>
      </w:r>
      <w:r w:rsidR="00811CF8">
        <w:rPr>
          <w:rFonts w:ascii="Times New Roman" w:hAnsi="Times New Roman" w:cs="Times New Roman"/>
        </w:rPr>
        <w:t>i</w:t>
      </w:r>
      <w:r w:rsidRPr="00AD0EBD">
        <w:rPr>
          <w:rFonts w:ascii="Times New Roman" w:hAnsi="Times New Roman" w:cs="Times New Roman"/>
        </w:rPr>
        <w:t xml:space="preserve"> 4. Pravilnika o načinu i postupku kojim se svim kandidatima za zapošljavanje osigurava jednaka dostupnost javnim službama pod jednakim uvjetima te vrednovanje kandidata prijavljenih na natječaj, a vezano uz objavljen</w:t>
      </w:r>
      <w:r w:rsidR="00300A28">
        <w:rPr>
          <w:rFonts w:ascii="Times New Roman" w:hAnsi="Times New Roman" w:cs="Times New Roman"/>
        </w:rPr>
        <w:t>e</w:t>
      </w:r>
      <w:r w:rsidRPr="00AD0EBD">
        <w:rPr>
          <w:rFonts w:ascii="Times New Roman" w:hAnsi="Times New Roman" w:cs="Times New Roman"/>
        </w:rPr>
        <w:t xml:space="preserve"> natječaj</w:t>
      </w:r>
      <w:r w:rsidR="00300A28">
        <w:rPr>
          <w:rFonts w:ascii="Times New Roman" w:hAnsi="Times New Roman" w:cs="Times New Roman"/>
        </w:rPr>
        <w:t>e</w:t>
      </w:r>
      <w:r w:rsidRPr="00AD0EBD">
        <w:rPr>
          <w:rFonts w:ascii="Times New Roman" w:hAnsi="Times New Roman" w:cs="Times New Roman"/>
        </w:rPr>
        <w:t xml:space="preserve"> (KLASA: 112-0</w:t>
      </w:r>
      <w:r w:rsidR="00357C39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>/2</w:t>
      </w:r>
      <w:r w:rsidR="00300A28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>-01/</w:t>
      </w:r>
      <w:r w:rsidR="00E36F55">
        <w:rPr>
          <w:rFonts w:ascii="Times New Roman" w:hAnsi="Times New Roman" w:cs="Times New Roman"/>
        </w:rPr>
        <w:t>11</w:t>
      </w:r>
      <w:r w:rsidR="00300A28" w:rsidRPr="00300A28">
        <w:rPr>
          <w:rFonts w:ascii="Times New Roman" w:hAnsi="Times New Roman" w:cs="Times New Roman"/>
          <w:b/>
        </w:rPr>
        <w:t>,</w:t>
      </w:r>
      <w:r w:rsidR="00300A28">
        <w:rPr>
          <w:rFonts w:ascii="Times New Roman" w:hAnsi="Times New Roman" w:cs="Times New Roman"/>
        </w:rPr>
        <w:t xml:space="preserve"> </w:t>
      </w:r>
      <w:r w:rsidRPr="00AD0EBD">
        <w:rPr>
          <w:rFonts w:ascii="Times New Roman" w:hAnsi="Times New Roman" w:cs="Times New Roman"/>
        </w:rPr>
        <w:t>URBROJ: 21</w:t>
      </w:r>
      <w:r w:rsidR="00300A28">
        <w:rPr>
          <w:rFonts w:ascii="Times New Roman" w:hAnsi="Times New Roman" w:cs="Times New Roman"/>
        </w:rPr>
        <w:t>40-64-01-22</w:t>
      </w:r>
      <w:r w:rsidRPr="00AD0EBD">
        <w:rPr>
          <w:rFonts w:ascii="Times New Roman" w:hAnsi="Times New Roman" w:cs="Times New Roman"/>
        </w:rPr>
        <w:t>-</w:t>
      </w:r>
      <w:r w:rsidR="00300A28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 xml:space="preserve"> od </w:t>
      </w:r>
      <w:r w:rsidR="00300A28">
        <w:rPr>
          <w:rFonts w:ascii="Times New Roman" w:hAnsi="Times New Roman" w:cs="Times New Roman"/>
        </w:rPr>
        <w:t>1</w:t>
      </w:r>
      <w:r w:rsidR="00E36F55">
        <w:rPr>
          <w:rFonts w:ascii="Times New Roman" w:hAnsi="Times New Roman" w:cs="Times New Roman"/>
        </w:rPr>
        <w:t>7.05.</w:t>
      </w:r>
      <w:r w:rsidR="00300A28">
        <w:rPr>
          <w:rFonts w:ascii="Times New Roman" w:hAnsi="Times New Roman" w:cs="Times New Roman"/>
        </w:rPr>
        <w:t>2022.</w:t>
      </w:r>
      <w:r w:rsidRPr="00AD0EBD">
        <w:rPr>
          <w:rFonts w:ascii="Times New Roman" w:hAnsi="Times New Roman" w:cs="Times New Roman"/>
        </w:rPr>
        <w:t xml:space="preserve">godine) za zasnivanje radnog odnosa </w:t>
      </w:r>
      <w:r w:rsidR="00E36F55">
        <w:rPr>
          <w:rFonts w:ascii="Times New Roman" w:hAnsi="Times New Roman" w:cs="Times New Roman"/>
        </w:rPr>
        <w:t xml:space="preserve">za </w:t>
      </w:r>
      <w:r w:rsidR="00754B04">
        <w:rPr>
          <w:rFonts w:ascii="Times New Roman" w:hAnsi="Times New Roman" w:cs="Times New Roman"/>
        </w:rPr>
        <w:t>radn</w:t>
      </w:r>
      <w:r w:rsidR="00E36F55">
        <w:rPr>
          <w:rFonts w:ascii="Times New Roman" w:hAnsi="Times New Roman" w:cs="Times New Roman"/>
        </w:rPr>
        <w:t>o mjesto učitelja klavira i korepeticije Komi</w:t>
      </w:r>
      <w:r w:rsidRPr="00AD0EBD">
        <w:rPr>
          <w:rFonts w:ascii="Times New Roman" w:hAnsi="Times New Roman" w:cs="Times New Roman"/>
        </w:rPr>
        <w:t>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5E2018" w:rsidRPr="005E2018" w:rsidRDefault="00300A28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ZA </w:t>
      </w:r>
      <w:r w:rsidR="003056F9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</w:t>
      </w:r>
      <w:r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E</w:t>
      </w:r>
      <w:r w:rsidR="003056F9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ZA ZAPOŠLJAVANJE</w:t>
      </w:r>
      <w:r w:rsidR="008E0E5F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</w:t>
      </w:r>
    </w:p>
    <w:p w:rsidR="003056F9" w:rsidRPr="005E2018" w:rsidRDefault="00AD0EBD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C933ED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300A2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="00E36F5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7.5.</w:t>
      </w:r>
      <w:r w:rsidR="00300A2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2022.</w:t>
      </w:r>
      <w:r w:rsidR="008F351E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godine</w:t>
      </w:r>
      <w:r w:rsidR="00300A2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C933ED" w:rsidRPr="00754B0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</w:p>
    <w:p w:rsidR="00300A28" w:rsidRPr="003F0B50" w:rsidRDefault="00300A28" w:rsidP="003F0B50">
      <w:pPr>
        <w:pStyle w:val="Bezproreda"/>
        <w:numPr>
          <w:ilvl w:val="0"/>
          <w:numId w:val="15"/>
        </w:numPr>
        <w:rPr>
          <w:b/>
          <w:u w:val="single"/>
        </w:rPr>
      </w:pPr>
      <w:proofErr w:type="spellStart"/>
      <w:r w:rsidRPr="003F0B50">
        <w:rPr>
          <w:b/>
          <w:u w:val="single"/>
        </w:rPr>
        <w:t>Učitelj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učiteljica</w:t>
      </w:r>
      <w:proofErr w:type="spellEnd"/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klavira</w:t>
      </w:r>
      <w:proofErr w:type="spellEnd"/>
      <w:r w:rsidRPr="003F0B50">
        <w:rPr>
          <w:b/>
          <w:u w:val="single"/>
        </w:rPr>
        <w:t xml:space="preserve"> i </w:t>
      </w:r>
      <w:proofErr w:type="spellStart"/>
      <w:r w:rsidRPr="003F0B50">
        <w:rPr>
          <w:b/>
          <w:u w:val="single"/>
        </w:rPr>
        <w:t>korepeticije</w:t>
      </w:r>
      <w:proofErr w:type="spellEnd"/>
      <w:r w:rsidRPr="003F0B50">
        <w:rPr>
          <w:b/>
          <w:u w:val="single"/>
        </w:rPr>
        <w:t xml:space="preserve">, </w:t>
      </w:r>
      <w:proofErr w:type="spellStart"/>
      <w:r w:rsidRPr="003F0B50">
        <w:rPr>
          <w:b/>
          <w:u w:val="single"/>
        </w:rPr>
        <w:t>neodređeno</w:t>
      </w:r>
      <w:proofErr w:type="spellEnd"/>
      <w:r w:rsidRPr="003F0B50">
        <w:rPr>
          <w:b/>
          <w:u w:val="single"/>
        </w:rPr>
        <w:t xml:space="preserve"> 40 sati </w:t>
      </w:r>
      <w:proofErr w:type="spellStart"/>
      <w:r w:rsidRPr="003F0B50">
        <w:rPr>
          <w:b/>
          <w:u w:val="single"/>
        </w:rPr>
        <w:t>tjedno</w:t>
      </w:r>
      <w:proofErr w:type="spellEnd"/>
      <w:r w:rsidRPr="003F0B50">
        <w:rPr>
          <w:b/>
          <w:u w:val="single"/>
        </w:rPr>
        <w:t>, 1</w:t>
      </w:r>
      <w:r w:rsidRPr="003F0B50">
        <w:rPr>
          <w:b/>
          <w:color w:val="00B0F0"/>
          <w:u w:val="single"/>
        </w:rPr>
        <w:t xml:space="preserve"> </w:t>
      </w:r>
      <w:proofErr w:type="spellStart"/>
      <w:r w:rsidRPr="003F0B50">
        <w:rPr>
          <w:b/>
          <w:u w:val="single"/>
        </w:rPr>
        <w:t>izvršitelj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ica</w:t>
      </w:r>
      <w:proofErr w:type="spellEnd"/>
    </w:p>
    <w:p w:rsidR="00357C39" w:rsidRPr="00754B04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FC29AB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  <w:r w:rsidR="00FC29AB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57C39" w:rsidRPr="00AD0EBD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 xml:space="preserve">,  objavljen na web stranici škole: </w:t>
      </w:r>
      <w:hyperlink r:id="rId6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Pr="00AD0EBD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754B04" w:rsidRPr="00F116A7" w:rsidRDefault="00754B04" w:rsidP="00754B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 DIO</w:t>
      </w:r>
    </w:p>
    <w:p w:rsidR="00754B04" w:rsidRPr="00F116A7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 i srednjoj školi (NN 112/2010., 82/2019.i 43/2020, i 100/2021.)</w:t>
      </w:r>
    </w:p>
    <w:p w:rsidR="00754B04" w:rsidRPr="00F116A7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24/2015.)</w:t>
      </w:r>
    </w:p>
    <w:p w:rsidR="0060022F" w:rsidRPr="00AD0EBD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754B04" w:rsidRPr="00754B04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>Mrežna stranica i oglasna ploča Osnovne škole Matije Gupca Gornja Stubica</w:t>
      </w:r>
      <w:r w:rsidR="00754B04" w:rsidRPr="00754B04">
        <w:rPr>
          <w:rFonts w:ascii="Times New Roman" w:hAnsi="Times New Roman" w:cs="Times New Roman"/>
          <w:sz w:val="18"/>
          <w:szCs w:val="18"/>
        </w:rPr>
        <w:t>,</w:t>
      </w:r>
    </w:p>
    <w:p w:rsidR="0081033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 xml:space="preserve">  </w:t>
      </w:r>
      <w:hyperlink r:id="rId7" w:history="1">
        <w:r w:rsidR="00754B04" w:rsidRPr="002850B6">
          <w:rPr>
            <w:rStyle w:val="Hiperveza"/>
            <w:rFonts w:ascii="Times New Roman" w:hAnsi="Times New Roman" w:cs="Times New Roman"/>
            <w:sz w:val="18"/>
            <w:szCs w:val="18"/>
          </w:rPr>
          <w:t>http://os-mgupca-gornjastubica.skole.hr</w:t>
        </w:r>
      </w:hyperlink>
    </w:p>
    <w:p w:rsidR="00754B04" w:rsidRPr="00754B04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7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A5B35"/>
    <w:multiLevelType w:val="hybridMultilevel"/>
    <w:tmpl w:val="7FFEB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0A28"/>
    <w:rsid w:val="003056F9"/>
    <w:rsid w:val="00311BF0"/>
    <w:rsid w:val="003255BC"/>
    <w:rsid w:val="00335CF2"/>
    <w:rsid w:val="00357C39"/>
    <w:rsid w:val="00370906"/>
    <w:rsid w:val="003F0B50"/>
    <w:rsid w:val="00436367"/>
    <w:rsid w:val="004D0A99"/>
    <w:rsid w:val="005121E8"/>
    <w:rsid w:val="0056095E"/>
    <w:rsid w:val="00570EE5"/>
    <w:rsid w:val="005A4ED5"/>
    <w:rsid w:val="005A60D2"/>
    <w:rsid w:val="005E2018"/>
    <w:rsid w:val="0060022F"/>
    <w:rsid w:val="00656C88"/>
    <w:rsid w:val="0068712A"/>
    <w:rsid w:val="006947A3"/>
    <w:rsid w:val="0069583D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56D7E"/>
    <w:rsid w:val="00C933ED"/>
    <w:rsid w:val="00D4571D"/>
    <w:rsid w:val="00D63334"/>
    <w:rsid w:val="00D81AB9"/>
    <w:rsid w:val="00D90E5D"/>
    <w:rsid w:val="00DF321F"/>
    <w:rsid w:val="00E36F55"/>
    <w:rsid w:val="00EA7DF8"/>
    <w:rsid w:val="00F827AD"/>
    <w:rsid w:val="00F8284C"/>
    <w:rsid w:val="00FB7708"/>
    <w:rsid w:val="00FB7D41"/>
    <w:rsid w:val="00FC29AB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2021-11-16T10:05:00Z</cp:lastPrinted>
  <dcterms:created xsi:type="dcterms:W3CDTF">2022-05-16T06:14:00Z</dcterms:created>
  <dcterms:modified xsi:type="dcterms:W3CDTF">2022-05-16T06:14:00Z</dcterms:modified>
</cp:coreProperties>
</file>